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8E72F3" w14:textId="4F517AB0" w:rsidR="00D309CC" w:rsidRDefault="00D309CC" w:rsidP="00D46431">
      <w:pPr>
        <w:pStyle w:val="CH"/>
      </w:pPr>
      <w:bookmarkStart w:id="0" w:name="historyclause"/>
      <w:r w:rsidRPr="006073EA">
        <w:t>3GPP RAN</w:t>
      </w:r>
      <w:r w:rsidR="00CF20E3" w:rsidRPr="006073EA">
        <w:t xml:space="preserve"> </w:t>
      </w:r>
      <w:r w:rsidRPr="006073EA">
        <w:t>WG</w:t>
      </w:r>
      <w:r w:rsidR="006073EA">
        <w:t>4</w:t>
      </w:r>
      <w:r w:rsidRPr="006073EA">
        <w:t xml:space="preserve"> Meeting #</w:t>
      </w:r>
      <w:r w:rsidR="00AF66E8">
        <w:t>97</w:t>
      </w:r>
      <w:r w:rsidR="001A5C3B">
        <w:t>e</w:t>
      </w:r>
      <w:r>
        <w:tab/>
      </w:r>
      <w:r w:rsidR="00D46431">
        <w:tab/>
      </w:r>
      <w:r w:rsidR="00FB1653" w:rsidRPr="00FB1653">
        <w:t>R4-2016295</w:t>
      </w:r>
    </w:p>
    <w:p w14:paraId="50DC9730" w14:textId="018BA554" w:rsidR="00D309CC" w:rsidRPr="00FD166F" w:rsidRDefault="00EC4847" w:rsidP="00D46431">
      <w:pPr>
        <w:pStyle w:val="CH"/>
        <w:tabs>
          <w:tab w:val="clear" w:pos="7920"/>
        </w:tabs>
        <w:rPr>
          <w:b w:val="0"/>
        </w:rPr>
      </w:pPr>
      <w:r w:rsidRPr="00EC4847">
        <w:t xml:space="preserve">Electronic meeting, </w:t>
      </w:r>
      <w:r w:rsidR="00AF66E8">
        <w:t>2nd</w:t>
      </w:r>
      <w:r w:rsidRPr="00EC4847">
        <w:t xml:space="preserve"> – </w:t>
      </w:r>
      <w:r w:rsidR="00AF66E8">
        <w:t>13</w:t>
      </w:r>
      <w:r w:rsidRPr="00EC4847">
        <w:t xml:space="preserve">th </w:t>
      </w:r>
      <w:r w:rsidR="00AF66E8">
        <w:t>November</w:t>
      </w:r>
      <w:r w:rsidRPr="00EC4847">
        <w:t xml:space="preserve"> 2020</w:t>
      </w:r>
      <w:r w:rsidR="00D46431">
        <w:tab/>
      </w:r>
    </w:p>
    <w:p w14:paraId="39A0EE25" w14:textId="77777777" w:rsidR="00D309CC" w:rsidRDefault="00D309CC" w:rsidP="00D309CC">
      <w:pPr>
        <w:tabs>
          <w:tab w:val="left" w:pos="2160"/>
        </w:tabs>
        <w:rPr>
          <w:rFonts w:ascii="Arial" w:hAnsi="Arial" w:cs="Arial"/>
          <w:b/>
        </w:rPr>
      </w:pPr>
    </w:p>
    <w:p w14:paraId="6DDCE159" w14:textId="1AE02FBE" w:rsidR="00D309CC" w:rsidRPr="0008103A" w:rsidRDefault="00D309CC" w:rsidP="00D309CC">
      <w:pPr>
        <w:pStyle w:val="CH"/>
        <w:rPr>
          <w:b w:val="0"/>
        </w:rPr>
      </w:pPr>
      <w:r w:rsidRPr="0008103A">
        <w:t>Agenda item:</w:t>
      </w:r>
      <w:r>
        <w:tab/>
      </w:r>
      <w:r w:rsidR="00B85465">
        <w:t>10.22.3</w:t>
      </w:r>
    </w:p>
    <w:p w14:paraId="4DBE005A" w14:textId="77777777" w:rsidR="00D309CC" w:rsidRPr="0008103A" w:rsidRDefault="00D309CC" w:rsidP="00D309CC">
      <w:pPr>
        <w:pStyle w:val="CH"/>
        <w:rPr>
          <w:b w:val="0"/>
        </w:rPr>
      </w:pPr>
      <w:r>
        <w:t>Source:</w:t>
      </w:r>
      <w:r>
        <w:tab/>
        <w:t>Apple Inc.</w:t>
      </w:r>
    </w:p>
    <w:p w14:paraId="0D2061A1" w14:textId="60336740" w:rsidR="00D309CC" w:rsidRPr="00345E06" w:rsidRDefault="00D309CC" w:rsidP="00D309CC">
      <w:pPr>
        <w:pStyle w:val="CH"/>
        <w:rPr>
          <w:lang w:val="en-DE"/>
        </w:rPr>
      </w:pPr>
      <w:r w:rsidRPr="00027C9D">
        <w:rPr>
          <w:lang w:val="en-US"/>
        </w:rPr>
        <w:t>Title:</w:t>
      </w:r>
      <w:r w:rsidRPr="00027C9D">
        <w:rPr>
          <w:lang w:val="en-US"/>
        </w:rPr>
        <w:tab/>
      </w:r>
      <w:r w:rsidR="00345E06" w:rsidRPr="00345E06">
        <w:rPr>
          <w:lang w:val="en-US"/>
        </w:rPr>
        <w:t>Introduction of 35 MHz for n8, n66, n71 and 45 MHz for n66</w:t>
      </w:r>
    </w:p>
    <w:p w14:paraId="052B1E0C" w14:textId="5246EDD3" w:rsidR="00104BC6" w:rsidRPr="00345BD4" w:rsidRDefault="00104BC6" w:rsidP="00D309CC">
      <w:pPr>
        <w:pStyle w:val="CH"/>
        <w:rPr>
          <w:b w:val="0"/>
          <w:bCs/>
          <w:lang w:val="en-DE"/>
        </w:rPr>
      </w:pPr>
      <w:r w:rsidRPr="00345BD4">
        <w:rPr>
          <w:lang w:val="en-DE"/>
        </w:rPr>
        <w:t>WI/SI:</w:t>
      </w:r>
      <w:r w:rsidRPr="00345BD4">
        <w:rPr>
          <w:lang w:val="en-DE"/>
        </w:rPr>
        <w:tab/>
      </w:r>
      <w:r w:rsidR="007C62F4" w:rsidRPr="00345BD4">
        <w:rPr>
          <w:lang w:val="en-DE"/>
        </w:rPr>
        <w:t>NR_FR1_35MHZ_45MHz_BW-Core</w:t>
      </w:r>
    </w:p>
    <w:p w14:paraId="6C6D1281" w14:textId="52C96C42" w:rsidR="00104BC6" w:rsidRDefault="00104BC6" w:rsidP="00D309CC">
      <w:pPr>
        <w:pStyle w:val="CH"/>
        <w:rPr>
          <w:b w:val="0"/>
        </w:rPr>
      </w:pPr>
      <w:r>
        <w:t>Release:</w:t>
      </w:r>
      <w:r>
        <w:tab/>
      </w:r>
      <w:r w:rsidRPr="007C62F4">
        <w:t>Rel-</w:t>
      </w:r>
      <w:r w:rsidR="007A789C" w:rsidRPr="007C62F4">
        <w:t>1</w:t>
      </w:r>
      <w:r w:rsidR="007C62F4" w:rsidRPr="007C62F4">
        <w:t>7</w:t>
      </w:r>
    </w:p>
    <w:p w14:paraId="2E4E044D" w14:textId="694E1462" w:rsidR="00D309CC" w:rsidRDefault="00D309CC" w:rsidP="00D309CC">
      <w:pPr>
        <w:pStyle w:val="CH"/>
      </w:pPr>
      <w:r>
        <w:t>Document for:</w:t>
      </w:r>
      <w:r>
        <w:tab/>
      </w:r>
      <w:r w:rsidR="001B5E74">
        <w:t>Approval</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3F399525" w14:textId="0F0A17CF" w:rsidR="009E7FCF" w:rsidRDefault="00F37186" w:rsidP="00F37186">
      <w:pPr>
        <w:spacing w:after="0"/>
        <w:rPr>
          <w:lang w:eastAsia="zh-CN"/>
        </w:rPr>
      </w:pPr>
      <w:r w:rsidRPr="00F37186">
        <w:rPr>
          <w:color w:val="000000"/>
          <w:lang w:eastAsia="en-GB"/>
        </w:rPr>
        <w:t xml:space="preserve">WID </w:t>
      </w:r>
      <w:r>
        <w:rPr>
          <w:color w:val="000000"/>
          <w:lang w:eastAsia="en-GB"/>
        </w:rPr>
        <w:t>[1] agreed on the specification for</w:t>
      </w:r>
      <w:r w:rsidRPr="00EC6C62">
        <w:rPr>
          <w:lang w:eastAsia="zh-CN"/>
        </w:rPr>
        <w:t xml:space="preserve"> the core requir</w:t>
      </w:r>
      <w:r>
        <w:rPr>
          <w:lang w:eastAsia="zh-CN"/>
        </w:rPr>
        <w:t xml:space="preserve">ements </w:t>
      </w:r>
      <w:r w:rsidRPr="00EC6C62">
        <w:rPr>
          <w:lang w:eastAsia="zh-CN"/>
        </w:rPr>
        <w:t xml:space="preserve">to support </w:t>
      </w:r>
      <w:r>
        <w:rPr>
          <w:lang w:eastAsia="zh-CN"/>
        </w:rPr>
        <w:t xml:space="preserve">35 MHz and 45 MHz NR </w:t>
      </w:r>
      <w:r w:rsidRPr="00EC6C62">
        <w:rPr>
          <w:lang w:eastAsia="zh-CN"/>
        </w:rPr>
        <w:t>channel bandwidths</w:t>
      </w:r>
      <w:r>
        <w:rPr>
          <w:lang w:eastAsia="zh-CN"/>
        </w:rPr>
        <w:t xml:space="preserve">. </w:t>
      </w:r>
    </w:p>
    <w:p w14:paraId="63989600" w14:textId="77777777" w:rsidR="009E7FCF" w:rsidRDefault="009E7FCF" w:rsidP="009E7FCF">
      <w:pPr>
        <w:pStyle w:val="NormalWeb"/>
        <w:numPr>
          <w:ilvl w:val="0"/>
          <w:numId w:val="28"/>
        </w:numPr>
        <w:rPr>
          <w:color w:val="000000" w:themeColor="text1"/>
          <w:sz w:val="20"/>
          <w:szCs w:val="20"/>
          <w:lang w:val="en-US"/>
        </w:rPr>
      </w:pPr>
      <w:r>
        <w:rPr>
          <w:color w:val="000000" w:themeColor="text1"/>
          <w:sz w:val="20"/>
          <w:szCs w:val="20"/>
          <w:lang w:val="en-US"/>
        </w:rPr>
        <w:t xml:space="preserve">35 MHz for </w:t>
      </w:r>
      <w:r w:rsidRPr="00F37186">
        <w:rPr>
          <w:color w:val="000000" w:themeColor="text1"/>
          <w:sz w:val="20"/>
          <w:szCs w:val="20"/>
          <w:lang w:val="en-US"/>
        </w:rPr>
        <w:t xml:space="preserve">NR bands </w:t>
      </w:r>
      <w:r w:rsidRPr="00F37186">
        <w:rPr>
          <w:color w:val="000000" w:themeColor="text1"/>
          <w:sz w:val="20"/>
          <w:szCs w:val="20"/>
          <w:lang w:val="en-GB"/>
        </w:rPr>
        <w:t>n3, n7, n8, n25, n66, n71</w:t>
      </w:r>
    </w:p>
    <w:p w14:paraId="11401CAB" w14:textId="0DA1D3F8" w:rsidR="009E7FCF" w:rsidRPr="009E7FCF" w:rsidRDefault="009E7FCF" w:rsidP="009E7FCF">
      <w:pPr>
        <w:pStyle w:val="NormalWeb"/>
        <w:numPr>
          <w:ilvl w:val="0"/>
          <w:numId w:val="28"/>
        </w:numPr>
        <w:rPr>
          <w:color w:val="000000" w:themeColor="text1"/>
          <w:sz w:val="20"/>
          <w:szCs w:val="20"/>
          <w:lang w:val="en-US"/>
        </w:rPr>
      </w:pPr>
      <w:r w:rsidRPr="00F37186">
        <w:rPr>
          <w:color w:val="000000" w:themeColor="text1"/>
          <w:sz w:val="20"/>
          <w:szCs w:val="20"/>
          <w:lang w:val="en-GB"/>
        </w:rPr>
        <w:t>45MHz for NR band n3, n25, n66</w:t>
      </w:r>
    </w:p>
    <w:p w14:paraId="3AC2FB3E" w14:textId="662B8F85" w:rsidR="00F37186" w:rsidRDefault="00F37186" w:rsidP="00F37186">
      <w:pPr>
        <w:spacing w:after="0"/>
        <w:rPr>
          <w:lang w:eastAsia="zh-CN"/>
        </w:rPr>
      </w:pPr>
      <w:r>
        <w:rPr>
          <w:lang w:eastAsia="zh-CN"/>
        </w:rPr>
        <w:t xml:space="preserve">Additionally, there was a WF on UE RF requirements [2]. In this contribution we </w:t>
      </w:r>
      <w:r w:rsidR="00C522C9">
        <w:rPr>
          <w:lang w:eastAsia="zh-CN"/>
        </w:rPr>
        <w:t>discuss the impact</w:t>
      </w:r>
      <w:r w:rsidR="009E7FCF">
        <w:rPr>
          <w:lang w:eastAsia="zh-CN"/>
        </w:rPr>
        <w:t xml:space="preserve"> on the uplink RB allocation and the REFSENS relaxation</w:t>
      </w:r>
      <w:r w:rsidR="00C522C9">
        <w:rPr>
          <w:lang w:eastAsia="zh-CN"/>
        </w:rPr>
        <w:t xml:space="preserve"> </w:t>
      </w:r>
      <w:r w:rsidR="009E7FCF">
        <w:rPr>
          <w:lang w:eastAsia="zh-CN"/>
        </w:rPr>
        <w:t xml:space="preserve">with </w:t>
      </w:r>
      <w:r w:rsidR="00C522C9">
        <w:rPr>
          <w:lang w:eastAsia="zh-CN"/>
        </w:rPr>
        <w:t xml:space="preserve">introduction of </w:t>
      </w:r>
      <w:r w:rsidR="00EF6E7F">
        <w:rPr>
          <w:lang w:eastAsia="zh-CN"/>
        </w:rPr>
        <w:t xml:space="preserve">new CBW </w:t>
      </w:r>
      <w:r w:rsidR="00C522C9">
        <w:rPr>
          <w:lang w:eastAsia="zh-CN"/>
        </w:rPr>
        <w:t xml:space="preserve">for </w:t>
      </w:r>
      <w:r w:rsidR="00332127">
        <w:rPr>
          <w:lang w:eastAsia="zh-CN"/>
        </w:rPr>
        <w:t>n8</w:t>
      </w:r>
      <w:r w:rsidR="00EF6E7F">
        <w:rPr>
          <w:lang w:eastAsia="zh-CN"/>
        </w:rPr>
        <w:t>,</w:t>
      </w:r>
      <w:r w:rsidR="00332127">
        <w:rPr>
          <w:lang w:eastAsia="zh-CN"/>
        </w:rPr>
        <w:t xml:space="preserve"> n71</w:t>
      </w:r>
      <w:r w:rsidR="00EF6E7F">
        <w:rPr>
          <w:lang w:eastAsia="zh-CN"/>
        </w:rPr>
        <w:t xml:space="preserve"> and</w:t>
      </w:r>
      <w:r w:rsidR="00332127">
        <w:rPr>
          <w:lang w:eastAsia="zh-CN"/>
        </w:rPr>
        <w:t xml:space="preserve"> n66.</w:t>
      </w:r>
    </w:p>
    <w:p w14:paraId="3A67921B" w14:textId="15968470" w:rsidR="008E7986" w:rsidRDefault="008E7986" w:rsidP="008E7986">
      <w:pPr>
        <w:pStyle w:val="Heading1"/>
      </w:pPr>
      <w:r>
        <w:t>2</w:t>
      </w:r>
      <w:r>
        <w:tab/>
      </w:r>
      <w:r w:rsidR="003C0DD3">
        <w:t>Discussion</w:t>
      </w:r>
      <w:r>
        <w:t xml:space="preserve"> </w:t>
      </w:r>
    </w:p>
    <w:p w14:paraId="5AE82A85" w14:textId="23A95494" w:rsidR="00C522C9" w:rsidRDefault="00D96372" w:rsidP="00D63693">
      <w:r>
        <w:t xml:space="preserve">The </w:t>
      </w:r>
      <w:r w:rsidR="00A43D95">
        <w:t>table below</w:t>
      </w:r>
      <w:r w:rsidR="009C3E7B">
        <w:t xml:space="preserve"> </w:t>
      </w:r>
      <w:r>
        <w:t>provides</w:t>
      </w:r>
      <w:r w:rsidR="009C3E7B">
        <w:t xml:space="preserve"> the summary of the newly introduced</w:t>
      </w:r>
      <w:r>
        <w:t xml:space="preserve"> BW</w:t>
      </w:r>
      <w:r w:rsidR="00A43D95">
        <w:t xml:space="preserve"> for the bands listed in the WF [2]. It</w:t>
      </w:r>
      <w:r>
        <w:t xml:space="preserve"> show</w:t>
      </w:r>
      <w:r w:rsidR="00A43D95">
        <w:t xml:space="preserve">s the frequency range for DL and UL, the new </w:t>
      </w:r>
      <w:r w:rsidR="0021021F">
        <w:t xml:space="preserve">introduced </w:t>
      </w:r>
      <w:r w:rsidR="00A43D95">
        <w:t>BW, the maximum BW in Rel-16,</w:t>
      </w:r>
      <w:r>
        <w:t xml:space="preserve"> the duplex distance and duplex gap. </w:t>
      </w:r>
      <w:r w:rsidR="00A43D95">
        <w:t>In this contribution we concentrate in the analysis of</w:t>
      </w:r>
      <w:r>
        <w:t xml:space="preserve"> the bands n8 and n71, </w:t>
      </w:r>
      <w:r w:rsidR="00A43D95">
        <w:t xml:space="preserve">due to </w:t>
      </w:r>
      <w:r w:rsidR="0021021F">
        <w:t xml:space="preserve">the small duplex gap and the </w:t>
      </w:r>
      <w:r w:rsidR="00A43D95">
        <w:t xml:space="preserve">increase in the CBW </w:t>
      </w:r>
      <w:r w:rsidR="0021021F">
        <w:t>to</w:t>
      </w:r>
      <w:r w:rsidR="00A43D95">
        <w:t xml:space="preserve"> 35 MHz, which</w:t>
      </w:r>
      <w:r>
        <w:t xml:space="preserve"> covers the complete </w:t>
      </w:r>
      <w:r w:rsidR="0021021F">
        <w:t xml:space="preserve">operation </w:t>
      </w:r>
      <w:r>
        <w:t>band.</w:t>
      </w:r>
    </w:p>
    <w:tbl>
      <w:tblPr>
        <w:tblW w:w="0" w:type="auto"/>
        <w:tblCellMar>
          <w:left w:w="0" w:type="dxa"/>
          <w:right w:w="0" w:type="dxa"/>
        </w:tblCellMar>
        <w:tblLook w:val="04A0" w:firstRow="1" w:lastRow="0" w:firstColumn="1" w:lastColumn="0" w:noHBand="0" w:noVBand="1"/>
      </w:tblPr>
      <w:tblGrid>
        <w:gridCol w:w="1076"/>
        <w:gridCol w:w="1606"/>
        <w:gridCol w:w="1594"/>
        <w:gridCol w:w="1252"/>
        <w:gridCol w:w="1120"/>
        <w:gridCol w:w="1532"/>
        <w:gridCol w:w="1455"/>
      </w:tblGrid>
      <w:tr w:rsidR="00C522C9" w:rsidRPr="009E7FCF" w14:paraId="641E3032" w14:textId="77777777" w:rsidTr="00C522C9">
        <w:trPr>
          <w:trHeight w:val="62"/>
        </w:trPr>
        <w:tc>
          <w:tcPr>
            <w:tcW w:w="2445" w:type="dxa"/>
            <w:tcBorders>
              <w:top w:val="single" w:sz="2" w:space="0" w:color="auto"/>
              <w:left w:val="single" w:sz="2" w:space="0" w:color="auto"/>
              <w:bottom w:val="single" w:sz="6" w:space="0" w:color="auto"/>
              <w:right w:val="single" w:sz="6" w:space="0" w:color="auto"/>
            </w:tcBorders>
            <w:shd w:val="clear" w:color="auto" w:fill="C7D1D6"/>
            <w:tcMar>
              <w:top w:w="0" w:type="dxa"/>
              <w:left w:w="75" w:type="dxa"/>
              <w:bottom w:w="0" w:type="dxa"/>
              <w:right w:w="75" w:type="dxa"/>
            </w:tcMar>
            <w:vAlign w:val="center"/>
            <w:hideMark/>
          </w:tcPr>
          <w:p w14:paraId="7254E57B" w14:textId="77777777" w:rsidR="00C522C9" w:rsidRPr="009E7FCF" w:rsidRDefault="00C522C9" w:rsidP="00C522C9">
            <w:pPr>
              <w:spacing w:after="0"/>
              <w:jc w:val="center"/>
              <w:rPr>
                <w:sz w:val="18"/>
                <w:szCs w:val="18"/>
                <w:lang w:val="en-DE" w:eastAsia="en-GB"/>
              </w:rPr>
            </w:pPr>
            <w:r w:rsidRPr="009E7FCF">
              <w:rPr>
                <w:rFonts w:ascii="Calibri" w:hAnsi="Calibri" w:cs="Calibri"/>
                <w:b/>
                <w:bCs/>
                <w:color w:val="000000"/>
                <w:sz w:val="18"/>
                <w:szCs w:val="18"/>
                <w:lang w:val="en-DE" w:eastAsia="en-GB"/>
              </w:rPr>
              <w:t>Band</w:t>
            </w:r>
          </w:p>
        </w:tc>
        <w:tc>
          <w:tcPr>
            <w:tcW w:w="3420" w:type="dxa"/>
            <w:tcBorders>
              <w:top w:val="single" w:sz="2" w:space="0" w:color="auto"/>
              <w:left w:val="single" w:sz="6" w:space="0" w:color="auto"/>
              <w:bottom w:val="single" w:sz="6" w:space="0" w:color="auto"/>
              <w:right w:val="single" w:sz="6" w:space="0" w:color="auto"/>
            </w:tcBorders>
            <w:shd w:val="clear" w:color="auto" w:fill="C7D1D6"/>
            <w:tcMar>
              <w:top w:w="0" w:type="dxa"/>
              <w:left w:w="75" w:type="dxa"/>
              <w:bottom w:w="0" w:type="dxa"/>
              <w:right w:w="75" w:type="dxa"/>
            </w:tcMar>
            <w:vAlign w:val="center"/>
            <w:hideMark/>
          </w:tcPr>
          <w:p w14:paraId="3DF48789" w14:textId="1460D944" w:rsidR="00C522C9" w:rsidRPr="009E7FCF" w:rsidRDefault="00C522C9" w:rsidP="00C522C9">
            <w:pPr>
              <w:spacing w:after="0"/>
              <w:jc w:val="center"/>
              <w:rPr>
                <w:sz w:val="18"/>
                <w:szCs w:val="18"/>
                <w:lang w:val="en-DE" w:eastAsia="en-GB"/>
              </w:rPr>
            </w:pPr>
            <w:r w:rsidRPr="009E7FCF">
              <w:rPr>
                <w:rFonts w:ascii="Calibri" w:hAnsi="Calibri" w:cs="Calibri"/>
                <w:b/>
                <w:bCs/>
                <w:color w:val="000000"/>
                <w:sz w:val="18"/>
                <w:szCs w:val="18"/>
                <w:lang w:val="en-DE" w:eastAsia="en-GB"/>
              </w:rPr>
              <w:t>UL operation</w:t>
            </w:r>
            <w:r w:rsidRPr="009E7FCF">
              <w:rPr>
                <w:rFonts w:ascii="Calibri" w:hAnsi="Calibri" w:cs="Calibri"/>
                <w:b/>
                <w:bCs/>
                <w:color w:val="000000"/>
                <w:sz w:val="18"/>
                <w:szCs w:val="18"/>
                <w:lang w:val="en-DE" w:eastAsia="en-GB"/>
              </w:rPr>
              <w:br/>
              <w:t> band [MHz]</w:t>
            </w:r>
          </w:p>
        </w:tc>
        <w:tc>
          <w:tcPr>
            <w:tcW w:w="3375" w:type="dxa"/>
            <w:tcBorders>
              <w:top w:val="single" w:sz="2" w:space="0" w:color="auto"/>
              <w:left w:val="single" w:sz="6" w:space="0" w:color="auto"/>
              <w:bottom w:val="single" w:sz="6" w:space="0" w:color="auto"/>
              <w:right w:val="single" w:sz="6" w:space="0" w:color="auto"/>
            </w:tcBorders>
            <w:shd w:val="clear" w:color="auto" w:fill="C7D1D6"/>
            <w:tcMar>
              <w:top w:w="0" w:type="dxa"/>
              <w:left w:w="75" w:type="dxa"/>
              <w:bottom w:w="0" w:type="dxa"/>
              <w:right w:w="75" w:type="dxa"/>
            </w:tcMar>
            <w:vAlign w:val="center"/>
            <w:hideMark/>
          </w:tcPr>
          <w:p w14:paraId="69006351" w14:textId="77777777" w:rsidR="00C522C9" w:rsidRPr="009E7FCF" w:rsidRDefault="00C522C9" w:rsidP="00C522C9">
            <w:pPr>
              <w:spacing w:after="0"/>
              <w:jc w:val="center"/>
              <w:rPr>
                <w:sz w:val="18"/>
                <w:szCs w:val="18"/>
                <w:lang w:val="en-DE" w:eastAsia="en-GB"/>
              </w:rPr>
            </w:pPr>
            <w:r w:rsidRPr="009E7FCF">
              <w:rPr>
                <w:rFonts w:ascii="Calibri" w:hAnsi="Calibri" w:cs="Calibri"/>
                <w:b/>
                <w:bCs/>
                <w:color w:val="000000"/>
                <w:sz w:val="18"/>
                <w:szCs w:val="18"/>
                <w:lang w:val="en-DE" w:eastAsia="en-GB"/>
              </w:rPr>
              <w:t>DL operation</w:t>
            </w:r>
            <w:r w:rsidRPr="009E7FCF">
              <w:rPr>
                <w:rFonts w:ascii="Calibri" w:hAnsi="Calibri" w:cs="Calibri"/>
                <w:b/>
                <w:bCs/>
                <w:color w:val="000000"/>
                <w:sz w:val="18"/>
                <w:szCs w:val="18"/>
                <w:lang w:val="en-DE" w:eastAsia="en-GB"/>
              </w:rPr>
              <w:br/>
              <w:t> band [MHz]</w:t>
            </w:r>
          </w:p>
          <w:p w14:paraId="4EEEFE61" w14:textId="627BBF06" w:rsidR="00C522C9" w:rsidRPr="009E7FCF" w:rsidRDefault="00C522C9" w:rsidP="00C522C9">
            <w:pPr>
              <w:spacing w:after="0"/>
              <w:jc w:val="center"/>
              <w:rPr>
                <w:sz w:val="18"/>
                <w:szCs w:val="18"/>
                <w:lang w:val="en-DE" w:eastAsia="en-GB"/>
              </w:rPr>
            </w:pPr>
          </w:p>
        </w:tc>
        <w:tc>
          <w:tcPr>
            <w:tcW w:w="3165" w:type="dxa"/>
            <w:tcBorders>
              <w:top w:val="single" w:sz="2" w:space="0" w:color="auto"/>
              <w:left w:val="single" w:sz="6" w:space="0" w:color="auto"/>
              <w:bottom w:val="single" w:sz="6" w:space="0" w:color="auto"/>
              <w:right w:val="single" w:sz="6" w:space="0" w:color="auto"/>
            </w:tcBorders>
            <w:shd w:val="clear" w:color="auto" w:fill="C7D1D6"/>
            <w:tcMar>
              <w:top w:w="0" w:type="dxa"/>
              <w:left w:w="75" w:type="dxa"/>
              <w:bottom w:w="0" w:type="dxa"/>
              <w:right w:w="75" w:type="dxa"/>
            </w:tcMar>
            <w:vAlign w:val="center"/>
            <w:hideMark/>
          </w:tcPr>
          <w:p w14:paraId="41A1B4EB" w14:textId="77777777" w:rsidR="00C522C9" w:rsidRPr="009E7FCF" w:rsidRDefault="00C522C9" w:rsidP="00C522C9">
            <w:pPr>
              <w:spacing w:after="0"/>
              <w:jc w:val="center"/>
              <w:rPr>
                <w:sz w:val="18"/>
                <w:szCs w:val="18"/>
                <w:lang w:val="en-DE" w:eastAsia="en-GB"/>
              </w:rPr>
            </w:pPr>
            <w:r w:rsidRPr="009E7FCF">
              <w:rPr>
                <w:rFonts w:ascii="Calibri" w:hAnsi="Calibri" w:cs="Calibri"/>
                <w:b/>
                <w:bCs/>
                <w:color w:val="000000"/>
                <w:sz w:val="18"/>
                <w:szCs w:val="18"/>
                <w:lang w:val="en-DE" w:eastAsia="en-GB"/>
              </w:rPr>
              <w:t>New BW</w:t>
            </w:r>
          </w:p>
        </w:tc>
        <w:tc>
          <w:tcPr>
            <w:tcW w:w="2715" w:type="dxa"/>
            <w:tcBorders>
              <w:top w:val="single" w:sz="2" w:space="0" w:color="auto"/>
              <w:left w:val="single" w:sz="6" w:space="0" w:color="auto"/>
              <w:bottom w:val="single" w:sz="6" w:space="0" w:color="auto"/>
              <w:right w:val="single" w:sz="6" w:space="0" w:color="auto"/>
            </w:tcBorders>
            <w:shd w:val="clear" w:color="auto" w:fill="C7D1D6"/>
            <w:tcMar>
              <w:top w:w="0" w:type="dxa"/>
              <w:left w:w="75" w:type="dxa"/>
              <w:bottom w:w="0" w:type="dxa"/>
              <w:right w:w="75" w:type="dxa"/>
            </w:tcMar>
            <w:vAlign w:val="center"/>
            <w:hideMark/>
          </w:tcPr>
          <w:p w14:paraId="73A66180" w14:textId="103D0941" w:rsidR="00C522C9" w:rsidRPr="009E7FCF" w:rsidRDefault="00C522C9" w:rsidP="00C522C9">
            <w:pPr>
              <w:spacing w:after="0"/>
              <w:jc w:val="center"/>
              <w:rPr>
                <w:sz w:val="18"/>
                <w:szCs w:val="18"/>
                <w:lang w:val="en-DE" w:eastAsia="en-GB"/>
              </w:rPr>
            </w:pPr>
            <w:r w:rsidRPr="009E7FCF">
              <w:rPr>
                <w:rFonts w:ascii="Calibri" w:hAnsi="Calibri" w:cs="Calibri"/>
                <w:b/>
                <w:bCs/>
                <w:color w:val="000000"/>
                <w:sz w:val="18"/>
                <w:szCs w:val="18"/>
                <w:lang w:val="en-DE" w:eastAsia="en-GB"/>
              </w:rPr>
              <w:t>Max Rel</w:t>
            </w:r>
            <w:r w:rsidR="00A43D95" w:rsidRPr="009E7FCF">
              <w:rPr>
                <w:rFonts w:ascii="Calibri" w:hAnsi="Calibri" w:cs="Calibri"/>
                <w:b/>
                <w:bCs/>
                <w:color w:val="000000"/>
                <w:sz w:val="18"/>
                <w:szCs w:val="18"/>
                <w:lang w:val="en-US" w:eastAsia="en-GB"/>
              </w:rPr>
              <w:t>-1</w:t>
            </w:r>
            <w:r w:rsidRPr="009E7FCF">
              <w:rPr>
                <w:rFonts w:ascii="Calibri" w:hAnsi="Calibri" w:cs="Calibri"/>
                <w:b/>
                <w:bCs/>
                <w:color w:val="000000"/>
                <w:sz w:val="18"/>
                <w:szCs w:val="18"/>
                <w:lang w:val="en-DE" w:eastAsia="en-GB"/>
              </w:rPr>
              <w:t>6 BW</w:t>
            </w:r>
          </w:p>
        </w:tc>
        <w:tc>
          <w:tcPr>
            <w:tcW w:w="3435" w:type="dxa"/>
            <w:tcBorders>
              <w:top w:val="single" w:sz="2" w:space="0" w:color="auto"/>
              <w:left w:val="single" w:sz="6" w:space="0" w:color="auto"/>
              <w:bottom w:val="single" w:sz="6" w:space="0" w:color="auto"/>
              <w:right w:val="single" w:sz="6" w:space="0" w:color="auto"/>
            </w:tcBorders>
            <w:shd w:val="clear" w:color="auto" w:fill="C7D1D6"/>
            <w:tcMar>
              <w:top w:w="0" w:type="dxa"/>
              <w:left w:w="75" w:type="dxa"/>
              <w:bottom w:w="0" w:type="dxa"/>
              <w:right w:w="75" w:type="dxa"/>
            </w:tcMar>
            <w:vAlign w:val="center"/>
            <w:hideMark/>
          </w:tcPr>
          <w:p w14:paraId="50F76C4D" w14:textId="77777777" w:rsidR="00C522C9" w:rsidRPr="009E7FCF" w:rsidRDefault="00C522C9" w:rsidP="00C522C9">
            <w:pPr>
              <w:spacing w:after="0"/>
              <w:jc w:val="center"/>
              <w:rPr>
                <w:sz w:val="18"/>
                <w:szCs w:val="18"/>
                <w:lang w:val="en-DE" w:eastAsia="en-GB"/>
              </w:rPr>
            </w:pPr>
            <w:r w:rsidRPr="009E7FCF">
              <w:rPr>
                <w:rFonts w:ascii="Calibri" w:hAnsi="Calibri" w:cs="Calibri"/>
                <w:b/>
                <w:bCs/>
                <w:color w:val="000000"/>
                <w:sz w:val="18"/>
                <w:szCs w:val="18"/>
                <w:lang w:val="en-DE" w:eastAsia="en-GB"/>
              </w:rPr>
              <w:t>Duplex distance</w:t>
            </w:r>
          </w:p>
        </w:tc>
        <w:tc>
          <w:tcPr>
            <w:tcW w:w="3420" w:type="dxa"/>
            <w:tcBorders>
              <w:top w:val="single" w:sz="2" w:space="0" w:color="auto"/>
              <w:left w:val="single" w:sz="6" w:space="0" w:color="auto"/>
              <w:bottom w:val="single" w:sz="6" w:space="0" w:color="auto"/>
              <w:right w:val="single" w:sz="2" w:space="0" w:color="auto"/>
            </w:tcBorders>
            <w:shd w:val="clear" w:color="auto" w:fill="C7D1D6"/>
            <w:tcMar>
              <w:top w:w="0" w:type="dxa"/>
              <w:left w:w="75" w:type="dxa"/>
              <w:bottom w:w="0" w:type="dxa"/>
              <w:right w:w="75" w:type="dxa"/>
            </w:tcMar>
            <w:vAlign w:val="center"/>
            <w:hideMark/>
          </w:tcPr>
          <w:p w14:paraId="3F02A91A" w14:textId="77777777" w:rsidR="00C522C9" w:rsidRPr="009E7FCF" w:rsidRDefault="00C522C9" w:rsidP="00C522C9">
            <w:pPr>
              <w:spacing w:after="0"/>
              <w:jc w:val="center"/>
              <w:rPr>
                <w:sz w:val="18"/>
                <w:szCs w:val="18"/>
                <w:lang w:val="en-DE" w:eastAsia="en-GB"/>
              </w:rPr>
            </w:pPr>
            <w:r w:rsidRPr="009E7FCF">
              <w:rPr>
                <w:rFonts w:ascii="Calibri" w:hAnsi="Calibri" w:cs="Calibri"/>
                <w:b/>
                <w:bCs/>
                <w:color w:val="000000"/>
                <w:sz w:val="18"/>
                <w:szCs w:val="18"/>
                <w:lang w:val="en-DE" w:eastAsia="en-GB"/>
              </w:rPr>
              <w:t>Duplex gap</w:t>
            </w:r>
          </w:p>
        </w:tc>
      </w:tr>
      <w:tr w:rsidR="00C522C9" w:rsidRPr="009E7FCF" w14:paraId="69B0E830" w14:textId="77777777" w:rsidTr="00C522C9">
        <w:trPr>
          <w:trHeight w:val="52"/>
        </w:trPr>
        <w:tc>
          <w:tcPr>
            <w:tcW w:w="2445" w:type="dxa"/>
            <w:tcBorders>
              <w:top w:val="single" w:sz="6" w:space="0" w:color="auto"/>
              <w:left w:val="single" w:sz="2" w:space="0" w:color="auto"/>
              <w:bottom w:val="single" w:sz="6" w:space="0" w:color="auto"/>
              <w:right w:val="single" w:sz="6" w:space="0" w:color="auto"/>
            </w:tcBorders>
            <w:shd w:val="clear" w:color="auto" w:fill="FFFFFF" w:themeFill="background1"/>
            <w:tcMar>
              <w:top w:w="0" w:type="dxa"/>
              <w:left w:w="75" w:type="dxa"/>
              <w:bottom w:w="0" w:type="dxa"/>
              <w:right w:w="75" w:type="dxa"/>
            </w:tcMar>
            <w:vAlign w:val="bottom"/>
            <w:hideMark/>
          </w:tcPr>
          <w:p w14:paraId="752BE1A0" w14:textId="77777777" w:rsidR="00C522C9" w:rsidRPr="009E7FCF" w:rsidRDefault="00C522C9" w:rsidP="00C522C9">
            <w:pPr>
              <w:spacing w:after="0"/>
              <w:jc w:val="center"/>
              <w:rPr>
                <w:sz w:val="18"/>
                <w:szCs w:val="18"/>
                <w:lang w:val="en-DE" w:eastAsia="en-GB"/>
              </w:rPr>
            </w:pPr>
            <w:r w:rsidRPr="009E7FCF">
              <w:rPr>
                <w:rFonts w:ascii="Calibri" w:hAnsi="Calibri" w:cs="Calibri"/>
                <w:color w:val="000000"/>
                <w:sz w:val="18"/>
                <w:szCs w:val="18"/>
                <w:lang w:val="en-DE" w:eastAsia="en-GB"/>
              </w:rPr>
              <w:t>n3</w:t>
            </w:r>
          </w:p>
        </w:tc>
        <w:tc>
          <w:tcPr>
            <w:tcW w:w="3420" w:type="dxa"/>
            <w:tcBorders>
              <w:top w:val="single" w:sz="6" w:space="0" w:color="353C41"/>
              <w:left w:val="single" w:sz="6" w:space="0" w:color="8397A2"/>
              <w:bottom w:val="single" w:sz="6" w:space="0" w:color="353C41"/>
              <w:right w:val="single" w:sz="6" w:space="0" w:color="8397A2"/>
            </w:tcBorders>
            <w:shd w:val="clear" w:color="auto" w:fill="FFFFFF" w:themeFill="background1"/>
            <w:tcMar>
              <w:top w:w="0" w:type="dxa"/>
              <w:left w:w="75" w:type="dxa"/>
              <w:bottom w:w="0" w:type="dxa"/>
              <w:right w:w="75" w:type="dxa"/>
            </w:tcMar>
            <w:vAlign w:val="bottom"/>
            <w:hideMark/>
          </w:tcPr>
          <w:p w14:paraId="2F7BB3CF" w14:textId="77777777" w:rsidR="00C522C9" w:rsidRPr="009E7FCF" w:rsidRDefault="00C522C9" w:rsidP="00C522C9">
            <w:pPr>
              <w:spacing w:after="0"/>
              <w:jc w:val="center"/>
              <w:rPr>
                <w:sz w:val="18"/>
                <w:szCs w:val="18"/>
                <w:lang w:val="en-DE" w:eastAsia="en-GB"/>
              </w:rPr>
            </w:pPr>
            <w:r w:rsidRPr="009E7FCF">
              <w:rPr>
                <w:rFonts w:ascii="Calibri" w:hAnsi="Calibri" w:cs="Calibri"/>
                <w:color w:val="000000"/>
                <w:sz w:val="18"/>
                <w:szCs w:val="18"/>
                <w:lang w:val="en-DE" w:eastAsia="en-GB"/>
              </w:rPr>
              <w:t>1710 - 1785</w:t>
            </w:r>
          </w:p>
        </w:tc>
        <w:tc>
          <w:tcPr>
            <w:tcW w:w="3375" w:type="dxa"/>
            <w:tcBorders>
              <w:top w:val="single" w:sz="6" w:space="0" w:color="353C41"/>
              <w:left w:val="single" w:sz="6" w:space="0" w:color="8397A2"/>
              <w:bottom w:val="single" w:sz="6" w:space="0" w:color="353C41"/>
              <w:right w:val="single" w:sz="6" w:space="0" w:color="8397A2"/>
            </w:tcBorders>
            <w:shd w:val="clear" w:color="auto" w:fill="FFFFFF" w:themeFill="background1"/>
            <w:tcMar>
              <w:top w:w="0" w:type="dxa"/>
              <w:left w:w="75" w:type="dxa"/>
              <w:bottom w:w="0" w:type="dxa"/>
              <w:right w:w="75" w:type="dxa"/>
            </w:tcMar>
            <w:vAlign w:val="bottom"/>
            <w:hideMark/>
          </w:tcPr>
          <w:p w14:paraId="37ADC944" w14:textId="77777777" w:rsidR="00C522C9" w:rsidRPr="009E7FCF" w:rsidRDefault="00C522C9" w:rsidP="00C522C9">
            <w:pPr>
              <w:spacing w:after="0"/>
              <w:jc w:val="center"/>
              <w:rPr>
                <w:sz w:val="18"/>
                <w:szCs w:val="18"/>
                <w:lang w:val="en-DE" w:eastAsia="en-GB"/>
              </w:rPr>
            </w:pPr>
            <w:r w:rsidRPr="009E7FCF">
              <w:rPr>
                <w:rFonts w:ascii="Calibri" w:hAnsi="Calibri" w:cs="Calibri"/>
                <w:color w:val="000000"/>
                <w:sz w:val="18"/>
                <w:szCs w:val="18"/>
                <w:lang w:val="en-DE" w:eastAsia="en-GB"/>
              </w:rPr>
              <w:t>1805 - 1880</w:t>
            </w:r>
          </w:p>
        </w:tc>
        <w:tc>
          <w:tcPr>
            <w:tcW w:w="3165" w:type="dxa"/>
            <w:tcBorders>
              <w:top w:val="single" w:sz="6" w:space="0" w:color="353C41"/>
              <w:left w:val="single" w:sz="6" w:space="0" w:color="8397A2"/>
              <w:bottom w:val="single" w:sz="6" w:space="0" w:color="353C41"/>
              <w:right w:val="single" w:sz="6" w:space="0" w:color="8397A2"/>
            </w:tcBorders>
            <w:shd w:val="clear" w:color="auto" w:fill="FFFFFF" w:themeFill="background1"/>
            <w:tcMar>
              <w:top w:w="0" w:type="dxa"/>
              <w:left w:w="75" w:type="dxa"/>
              <w:bottom w:w="0" w:type="dxa"/>
              <w:right w:w="75" w:type="dxa"/>
            </w:tcMar>
            <w:vAlign w:val="bottom"/>
            <w:hideMark/>
          </w:tcPr>
          <w:p w14:paraId="210F10F8" w14:textId="77777777" w:rsidR="00C522C9" w:rsidRPr="009E7FCF" w:rsidRDefault="00C522C9" w:rsidP="00C522C9">
            <w:pPr>
              <w:spacing w:after="0"/>
              <w:jc w:val="center"/>
              <w:rPr>
                <w:sz w:val="18"/>
                <w:szCs w:val="18"/>
                <w:lang w:val="en-DE" w:eastAsia="en-GB"/>
              </w:rPr>
            </w:pPr>
            <w:r w:rsidRPr="009E7FCF">
              <w:rPr>
                <w:rFonts w:ascii="Calibri" w:hAnsi="Calibri" w:cs="Calibri"/>
                <w:color w:val="000000"/>
                <w:sz w:val="18"/>
                <w:szCs w:val="18"/>
                <w:lang w:val="en-DE" w:eastAsia="en-GB"/>
              </w:rPr>
              <w:t>35, 45 MHz</w:t>
            </w:r>
          </w:p>
        </w:tc>
        <w:tc>
          <w:tcPr>
            <w:tcW w:w="2715" w:type="dxa"/>
            <w:tcBorders>
              <w:top w:val="single" w:sz="6" w:space="0" w:color="353C41"/>
              <w:left w:val="single" w:sz="6" w:space="0" w:color="8397A2"/>
              <w:bottom w:val="single" w:sz="6" w:space="0" w:color="353C41"/>
              <w:right w:val="single" w:sz="6" w:space="0" w:color="8397A2"/>
            </w:tcBorders>
            <w:shd w:val="clear" w:color="auto" w:fill="FFFFFF" w:themeFill="background1"/>
            <w:tcMar>
              <w:top w:w="0" w:type="dxa"/>
              <w:left w:w="75" w:type="dxa"/>
              <w:bottom w:w="0" w:type="dxa"/>
              <w:right w:w="75" w:type="dxa"/>
            </w:tcMar>
            <w:vAlign w:val="bottom"/>
            <w:hideMark/>
          </w:tcPr>
          <w:p w14:paraId="5A0AB6B6" w14:textId="77777777" w:rsidR="00C522C9" w:rsidRPr="009E7FCF" w:rsidRDefault="00C522C9" w:rsidP="00C522C9">
            <w:pPr>
              <w:spacing w:after="0"/>
              <w:jc w:val="center"/>
              <w:rPr>
                <w:sz w:val="18"/>
                <w:szCs w:val="18"/>
                <w:lang w:val="en-DE" w:eastAsia="en-GB"/>
              </w:rPr>
            </w:pPr>
            <w:r w:rsidRPr="009E7FCF">
              <w:rPr>
                <w:rFonts w:ascii="Calibri" w:hAnsi="Calibri" w:cs="Calibri"/>
                <w:color w:val="000000"/>
                <w:sz w:val="18"/>
                <w:szCs w:val="18"/>
                <w:lang w:val="en-DE" w:eastAsia="en-GB"/>
              </w:rPr>
              <w:t>40 MHz</w:t>
            </w:r>
          </w:p>
        </w:tc>
        <w:tc>
          <w:tcPr>
            <w:tcW w:w="3435" w:type="dxa"/>
            <w:tcBorders>
              <w:top w:val="single" w:sz="6" w:space="0" w:color="353C41"/>
              <w:left w:val="single" w:sz="6" w:space="0" w:color="8397A2"/>
              <w:bottom w:val="single" w:sz="6" w:space="0" w:color="353C41"/>
              <w:right w:val="single" w:sz="6" w:space="0" w:color="8397A2"/>
            </w:tcBorders>
            <w:shd w:val="clear" w:color="auto" w:fill="FFFFFF" w:themeFill="background1"/>
            <w:tcMar>
              <w:top w:w="0" w:type="dxa"/>
              <w:left w:w="75" w:type="dxa"/>
              <w:bottom w:w="0" w:type="dxa"/>
              <w:right w:w="75" w:type="dxa"/>
            </w:tcMar>
            <w:vAlign w:val="bottom"/>
            <w:hideMark/>
          </w:tcPr>
          <w:p w14:paraId="68103BEE" w14:textId="77777777" w:rsidR="00C522C9" w:rsidRPr="009E7FCF" w:rsidRDefault="00C522C9" w:rsidP="00C522C9">
            <w:pPr>
              <w:spacing w:after="0"/>
              <w:jc w:val="center"/>
              <w:rPr>
                <w:sz w:val="18"/>
                <w:szCs w:val="18"/>
                <w:lang w:val="en-DE" w:eastAsia="en-GB"/>
              </w:rPr>
            </w:pPr>
            <w:r w:rsidRPr="009E7FCF">
              <w:rPr>
                <w:rFonts w:ascii="Calibri" w:hAnsi="Calibri" w:cs="Calibri"/>
                <w:color w:val="000000"/>
                <w:sz w:val="18"/>
                <w:szCs w:val="18"/>
                <w:lang w:val="en-DE" w:eastAsia="en-GB"/>
              </w:rPr>
              <w:t>95 MHz</w:t>
            </w:r>
          </w:p>
        </w:tc>
        <w:tc>
          <w:tcPr>
            <w:tcW w:w="3420" w:type="dxa"/>
            <w:tcBorders>
              <w:top w:val="single" w:sz="6" w:space="0" w:color="auto"/>
              <w:left w:val="single" w:sz="6" w:space="0" w:color="auto"/>
              <w:bottom w:val="single" w:sz="6" w:space="0" w:color="auto"/>
              <w:right w:val="single" w:sz="2" w:space="0" w:color="auto"/>
            </w:tcBorders>
            <w:shd w:val="clear" w:color="auto" w:fill="FFFFFF" w:themeFill="background1"/>
            <w:tcMar>
              <w:top w:w="0" w:type="dxa"/>
              <w:left w:w="75" w:type="dxa"/>
              <w:bottom w:w="0" w:type="dxa"/>
              <w:right w:w="75" w:type="dxa"/>
            </w:tcMar>
            <w:vAlign w:val="bottom"/>
            <w:hideMark/>
          </w:tcPr>
          <w:p w14:paraId="51D8152B" w14:textId="77777777" w:rsidR="00C522C9" w:rsidRPr="009E7FCF" w:rsidRDefault="00C522C9" w:rsidP="00C522C9">
            <w:pPr>
              <w:spacing w:after="0"/>
              <w:jc w:val="center"/>
              <w:rPr>
                <w:sz w:val="18"/>
                <w:szCs w:val="18"/>
                <w:lang w:val="en-DE" w:eastAsia="en-GB"/>
              </w:rPr>
            </w:pPr>
            <w:r w:rsidRPr="009E7FCF">
              <w:rPr>
                <w:rFonts w:ascii="Calibri" w:hAnsi="Calibri" w:cs="Calibri"/>
                <w:color w:val="000000"/>
                <w:sz w:val="18"/>
                <w:szCs w:val="18"/>
                <w:lang w:val="en-DE" w:eastAsia="en-GB"/>
              </w:rPr>
              <w:t>20 MHz</w:t>
            </w:r>
          </w:p>
        </w:tc>
      </w:tr>
      <w:tr w:rsidR="00C522C9" w:rsidRPr="009E7FCF" w14:paraId="2E704A0D" w14:textId="77777777" w:rsidTr="00C522C9">
        <w:trPr>
          <w:trHeight w:val="150"/>
        </w:trPr>
        <w:tc>
          <w:tcPr>
            <w:tcW w:w="2445" w:type="dxa"/>
            <w:tcBorders>
              <w:top w:val="single" w:sz="6" w:space="0" w:color="auto"/>
              <w:left w:val="single" w:sz="2" w:space="0" w:color="auto"/>
              <w:bottom w:val="single" w:sz="6" w:space="0" w:color="auto"/>
              <w:right w:val="single" w:sz="6" w:space="0" w:color="auto"/>
            </w:tcBorders>
            <w:shd w:val="clear" w:color="auto" w:fill="FFFFFF" w:themeFill="background1"/>
            <w:tcMar>
              <w:top w:w="0" w:type="dxa"/>
              <w:left w:w="75" w:type="dxa"/>
              <w:bottom w:w="0" w:type="dxa"/>
              <w:right w:w="75" w:type="dxa"/>
            </w:tcMar>
            <w:vAlign w:val="bottom"/>
            <w:hideMark/>
          </w:tcPr>
          <w:p w14:paraId="42C863E9" w14:textId="77777777" w:rsidR="00C522C9" w:rsidRPr="009E7FCF" w:rsidRDefault="00C522C9" w:rsidP="00C522C9">
            <w:pPr>
              <w:spacing w:after="0"/>
              <w:jc w:val="center"/>
              <w:rPr>
                <w:sz w:val="18"/>
                <w:szCs w:val="18"/>
                <w:lang w:val="en-DE" w:eastAsia="en-GB"/>
              </w:rPr>
            </w:pPr>
            <w:r w:rsidRPr="009E7FCF">
              <w:rPr>
                <w:rFonts w:ascii="Calibri" w:hAnsi="Calibri" w:cs="Calibri"/>
                <w:color w:val="000000"/>
                <w:sz w:val="18"/>
                <w:szCs w:val="18"/>
                <w:lang w:val="en-DE" w:eastAsia="en-GB"/>
              </w:rPr>
              <w:t>n7</w:t>
            </w:r>
          </w:p>
        </w:tc>
        <w:tc>
          <w:tcPr>
            <w:tcW w:w="3420" w:type="dxa"/>
            <w:tcBorders>
              <w:top w:val="single" w:sz="6" w:space="0" w:color="353C41"/>
              <w:left w:val="single" w:sz="6" w:space="0" w:color="8397A2"/>
              <w:bottom w:val="single" w:sz="6" w:space="0" w:color="353C41"/>
              <w:right w:val="single" w:sz="6" w:space="0" w:color="8397A2"/>
            </w:tcBorders>
            <w:shd w:val="clear" w:color="auto" w:fill="FFFFFF" w:themeFill="background1"/>
            <w:tcMar>
              <w:top w:w="0" w:type="dxa"/>
              <w:left w:w="75" w:type="dxa"/>
              <w:bottom w:w="0" w:type="dxa"/>
              <w:right w:w="75" w:type="dxa"/>
            </w:tcMar>
            <w:vAlign w:val="bottom"/>
            <w:hideMark/>
          </w:tcPr>
          <w:p w14:paraId="1CADBFC2" w14:textId="77777777" w:rsidR="00C522C9" w:rsidRPr="009E7FCF" w:rsidRDefault="00C522C9" w:rsidP="00C522C9">
            <w:pPr>
              <w:spacing w:after="0"/>
              <w:jc w:val="center"/>
              <w:rPr>
                <w:sz w:val="18"/>
                <w:szCs w:val="18"/>
                <w:lang w:val="en-DE" w:eastAsia="en-GB"/>
              </w:rPr>
            </w:pPr>
            <w:r w:rsidRPr="009E7FCF">
              <w:rPr>
                <w:rFonts w:ascii="Calibri" w:hAnsi="Calibri" w:cs="Calibri"/>
                <w:color w:val="000000"/>
                <w:sz w:val="18"/>
                <w:szCs w:val="18"/>
                <w:lang w:val="en-DE" w:eastAsia="en-GB"/>
              </w:rPr>
              <w:t>2500 - 2570</w:t>
            </w:r>
          </w:p>
        </w:tc>
        <w:tc>
          <w:tcPr>
            <w:tcW w:w="3375" w:type="dxa"/>
            <w:tcBorders>
              <w:top w:val="single" w:sz="6" w:space="0" w:color="353C41"/>
              <w:left w:val="single" w:sz="6" w:space="0" w:color="8397A2"/>
              <w:bottom w:val="single" w:sz="6" w:space="0" w:color="353C41"/>
              <w:right w:val="single" w:sz="6" w:space="0" w:color="8397A2"/>
            </w:tcBorders>
            <w:shd w:val="clear" w:color="auto" w:fill="FFFFFF" w:themeFill="background1"/>
            <w:tcMar>
              <w:top w:w="0" w:type="dxa"/>
              <w:left w:w="75" w:type="dxa"/>
              <w:bottom w:w="0" w:type="dxa"/>
              <w:right w:w="75" w:type="dxa"/>
            </w:tcMar>
            <w:vAlign w:val="bottom"/>
            <w:hideMark/>
          </w:tcPr>
          <w:p w14:paraId="50A22E59" w14:textId="77777777" w:rsidR="00C522C9" w:rsidRPr="009E7FCF" w:rsidRDefault="00C522C9" w:rsidP="00C522C9">
            <w:pPr>
              <w:spacing w:after="0"/>
              <w:jc w:val="center"/>
              <w:rPr>
                <w:sz w:val="18"/>
                <w:szCs w:val="18"/>
                <w:lang w:val="en-DE" w:eastAsia="en-GB"/>
              </w:rPr>
            </w:pPr>
            <w:r w:rsidRPr="009E7FCF">
              <w:rPr>
                <w:rFonts w:ascii="Calibri" w:hAnsi="Calibri" w:cs="Calibri"/>
                <w:color w:val="000000"/>
                <w:sz w:val="18"/>
                <w:szCs w:val="18"/>
                <w:lang w:val="en-DE" w:eastAsia="en-GB"/>
              </w:rPr>
              <w:t>2620 - 2690</w:t>
            </w:r>
          </w:p>
        </w:tc>
        <w:tc>
          <w:tcPr>
            <w:tcW w:w="3165" w:type="dxa"/>
            <w:tcBorders>
              <w:top w:val="single" w:sz="6" w:space="0" w:color="353C41"/>
              <w:left w:val="single" w:sz="6" w:space="0" w:color="8397A2"/>
              <w:bottom w:val="single" w:sz="6" w:space="0" w:color="353C41"/>
              <w:right w:val="single" w:sz="6" w:space="0" w:color="8397A2"/>
            </w:tcBorders>
            <w:shd w:val="clear" w:color="auto" w:fill="FFFFFF" w:themeFill="background1"/>
            <w:tcMar>
              <w:top w:w="0" w:type="dxa"/>
              <w:left w:w="75" w:type="dxa"/>
              <w:bottom w:w="0" w:type="dxa"/>
              <w:right w:w="75" w:type="dxa"/>
            </w:tcMar>
            <w:vAlign w:val="bottom"/>
            <w:hideMark/>
          </w:tcPr>
          <w:p w14:paraId="78D8E0FF" w14:textId="77777777" w:rsidR="00C522C9" w:rsidRPr="009E7FCF" w:rsidRDefault="00C522C9" w:rsidP="00C522C9">
            <w:pPr>
              <w:spacing w:after="0"/>
              <w:jc w:val="center"/>
              <w:rPr>
                <w:sz w:val="18"/>
                <w:szCs w:val="18"/>
                <w:lang w:val="en-DE" w:eastAsia="en-GB"/>
              </w:rPr>
            </w:pPr>
            <w:r w:rsidRPr="009E7FCF">
              <w:rPr>
                <w:rFonts w:ascii="Calibri" w:hAnsi="Calibri" w:cs="Calibri"/>
                <w:color w:val="000000"/>
                <w:sz w:val="18"/>
                <w:szCs w:val="18"/>
                <w:lang w:val="en-DE" w:eastAsia="en-GB"/>
              </w:rPr>
              <w:t>35 MHz</w:t>
            </w:r>
          </w:p>
        </w:tc>
        <w:tc>
          <w:tcPr>
            <w:tcW w:w="2715" w:type="dxa"/>
            <w:tcBorders>
              <w:top w:val="single" w:sz="6" w:space="0" w:color="353C41"/>
              <w:left w:val="single" w:sz="6" w:space="0" w:color="8397A2"/>
              <w:bottom w:val="single" w:sz="6" w:space="0" w:color="353C41"/>
              <w:right w:val="single" w:sz="6" w:space="0" w:color="8397A2"/>
            </w:tcBorders>
            <w:shd w:val="clear" w:color="auto" w:fill="FFFFFF" w:themeFill="background1"/>
            <w:tcMar>
              <w:top w:w="0" w:type="dxa"/>
              <w:left w:w="75" w:type="dxa"/>
              <w:bottom w:w="0" w:type="dxa"/>
              <w:right w:w="75" w:type="dxa"/>
            </w:tcMar>
            <w:vAlign w:val="bottom"/>
            <w:hideMark/>
          </w:tcPr>
          <w:p w14:paraId="333CA095" w14:textId="77777777" w:rsidR="00C522C9" w:rsidRPr="009E7FCF" w:rsidRDefault="00C522C9" w:rsidP="00C522C9">
            <w:pPr>
              <w:spacing w:after="0"/>
              <w:jc w:val="center"/>
              <w:rPr>
                <w:sz w:val="18"/>
                <w:szCs w:val="18"/>
                <w:lang w:val="en-DE" w:eastAsia="en-GB"/>
              </w:rPr>
            </w:pPr>
            <w:r w:rsidRPr="009E7FCF">
              <w:rPr>
                <w:rFonts w:ascii="Calibri" w:hAnsi="Calibri" w:cs="Calibri"/>
                <w:color w:val="000000"/>
                <w:sz w:val="18"/>
                <w:szCs w:val="18"/>
                <w:lang w:val="en-DE" w:eastAsia="en-GB"/>
              </w:rPr>
              <w:t>50 MHz</w:t>
            </w:r>
          </w:p>
        </w:tc>
        <w:tc>
          <w:tcPr>
            <w:tcW w:w="3435" w:type="dxa"/>
            <w:tcBorders>
              <w:top w:val="single" w:sz="6" w:space="0" w:color="353C41"/>
              <w:left w:val="single" w:sz="6" w:space="0" w:color="8397A2"/>
              <w:bottom w:val="single" w:sz="6" w:space="0" w:color="353C41"/>
              <w:right w:val="single" w:sz="6" w:space="0" w:color="8397A2"/>
            </w:tcBorders>
            <w:shd w:val="clear" w:color="auto" w:fill="FFFFFF" w:themeFill="background1"/>
            <w:tcMar>
              <w:top w:w="0" w:type="dxa"/>
              <w:left w:w="75" w:type="dxa"/>
              <w:bottom w:w="0" w:type="dxa"/>
              <w:right w:w="75" w:type="dxa"/>
            </w:tcMar>
            <w:vAlign w:val="bottom"/>
            <w:hideMark/>
          </w:tcPr>
          <w:p w14:paraId="37E9370A" w14:textId="77777777" w:rsidR="00C522C9" w:rsidRPr="009E7FCF" w:rsidRDefault="00C522C9" w:rsidP="00C522C9">
            <w:pPr>
              <w:spacing w:after="0"/>
              <w:jc w:val="center"/>
              <w:rPr>
                <w:sz w:val="18"/>
                <w:szCs w:val="18"/>
                <w:lang w:val="en-DE" w:eastAsia="en-GB"/>
              </w:rPr>
            </w:pPr>
            <w:r w:rsidRPr="009E7FCF">
              <w:rPr>
                <w:rFonts w:ascii="Calibri" w:hAnsi="Calibri" w:cs="Calibri"/>
                <w:color w:val="000000"/>
                <w:sz w:val="18"/>
                <w:szCs w:val="18"/>
                <w:lang w:val="en-DE" w:eastAsia="en-GB"/>
              </w:rPr>
              <w:t>120 MHz</w:t>
            </w:r>
          </w:p>
        </w:tc>
        <w:tc>
          <w:tcPr>
            <w:tcW w:w="3420" w:type="dxa"/>
            <w:tcBorders>
              <w:top w:val="single" w:sz="6" w:space="0" w:color="auto"/>
              <w:left w:val="single" w:sz="6" w:space="0" w:color="auto"/>
              <w:bottom w:val="single" w:sz="6" w:space="0" w:color="auto"/>
              <w:right w:val="single" w:sz="2" w:space="0" w:color="auto"/>
            </w:tcBorders>
            <w:shd w:val="clear" w:color="auto" w:fill="FFFFFF" w:themeFill="background1"/>
            <w:tcMar>
              <w:top w:w="0" w:type="dxa"/>
              <w:left w:w="75" w:type="dxa"/>
              <w:bottom w:w="0" w:type="dxa"/>
              <w:right w:w="75" w:type="dxa"/>
            </w:tcMar>
            <w:vAlign w:val="bottom"/>
            <w:hideMark/>
          </w:tcPr>
          <w:p w14:paraId="08F15C58" w14:textId="77777777" w:rsidR="00C522C9" w:rsidRPr="009E7FCF" w:rsidRDefault="00C522C9" w:rsidP="00C522C9">
            <w:pPr>
              <w:spacing w:after="0"/>
              <w:jc w:val="center"/>
              <w:rPr>
                <w:sz w:val="18"/>
                <w:szCs w:val="18"/>
                <w:lang w:val="en-DE" w:eastAsia="en-GB"/>
              </w:rPr>
            </w:pPr>
            <w:r w:rsidRPr="009E7FCF">
              <w:rPr>
                <w:rFonts w:ascii="Calibri" w:hAnsi="Calibri" w:cs="Calibri"/>
                <w:color w:val="000000"/>
                <w:sz w:val="18"/>
                <w:szCs w:val="18"/>
                <w:lang w:val="en-DE" w:eastAsia="en-GB"/>
              </w:rPr>
              <w:t>50 MHz</w:t>
            </w:r>
          </w:p>
        </w:tc>
      </w:tr>
      <w:tr w:rsidR="00C522C9" w:rsidRPr="009E7FCF" w14:paraId="783649AC" w14:textId="77777777" w:rsidTr="00C522C9">
        <w:trPr>
          <w:trHeight w:val="52"/>
        </w:trPr>
        <w:tc>
          <w:tcPr>
            <w:tcW w:w="2445" w:type="dxa"/>
            <w:tcBorders>
              <w:top w:val="single" w:sz="6" w:space="0" w:color="auto"/>
              <w:left w:val="single" w:sz="2" w:space="0" w:color="auto"/>
              <w:bottom w:val="single" w:sz="6" w:space="0" w:color="auto"/>
              <w:right w:val="single" w:sz="6" w:space="0" w:color="auto"/>
            </w:tcBorders>
            <w:shd w:val="clear" w:color="auto" w:fill="FFFFFF" w:themeFill="background1"/>
            <w:tcMar>
              <w:top w:w="0" w:type="dxa"/>
              <w:left w:w="75" w:type="dxa"/>
              <w:bottom w:w="0" w:type="dxa"/>
              <w:right w:w="75" w:type="dxa"/>
            </w:tcMar>
            <w:vAlign w:val="bottom"/>
            <w:hideMark/>
          </w:tcPr>
          <w:p w14:paraId="24D5A366" w14:textId="77777777" w:rsidR="00C522C9" w:rsidRPr="00345BD4" w:rsidRDefault="00C522C9" w:rsidP="00C522C9">
            <w:pPr>
              <w:spacing w:after="0"/>
              <w:jc w:val="center"/>
              <w:rPr>
                <w:sz w:val="18"/>
                <w:szCs w:val="18"/>
                <w:lang w:val="en-DE" w:eastAsia="en-GB"/>
              </w:rPr>
            </w:pPr>
            <w:r w:rsidRPr="00345BD4">
              <w:rPr>
                <w:rFonts w:ascii="Calibri" w:hAnsi="Calibri" w:cs="Calibri"/>
                <w:color w:val="000000"/>
                <w:sz w:val="18"/>
                <w:szCs w:val="18"/>
                <w:lang w:val="en-DE" w:eastAsia="en-GB"/>
              </w:rPr>
              <w:t>n8</w:t>
            </w:r>
          </w:p>
        </w:tc>
        <w:tc>
          <w:tcPr>
            <w:tcW w:w="3420" w:type="dxa"/>
            <w:tcBorders>
              <w:top w:val="single" w:sz="6" w:space="0" w:color="353C41"/>
              <w:left w:val="single" w:sz="6" w:space="0" w:color="8397A2"/>
              <w:bottom w:val="single" w:sz="6" w:space="0" w:color="353C41"/>
              <w:right w:val="single" w:sz="6" w:space="0" w:color="8397A2"/>
            </w:tcBorders>
            <w:shd w:val="clear" w:color="auto" w:fill="FFFFFF" w:themeFill="background1"/>
            <w:tcMar>
              <w:top w:w="0" w:type="dxa"/>
              <w:left w:w="75" w:type="dxa"/>
              <w:bottom w:w="0" w:type="dxa"/>
              <w:right w:w="75" w:type="dxa"/>
            </w:tcMar>
            <w:vAlign w:val="bottom"/>
            <w:hideMark/>
          </w:tcPr>
          <w:p w14:paraId="32EA4F41" w14:textId="77777777" w:rsidR="00C522C9" w:rsidRPr="00345BD4" w:rsidRDefault="00C522C9" w:rsidP="00C522C9">
            <w:pPr>
              <w:spacing w:after="0"/>
              <w:jc w:val="center"/>
              <w:rPr>
                <w:sz w:val="18"/>
                <w:szCs w:val="18"/>
                <w:lang w:val="en-DE" w:eastAsia="en-GB"/>
              </w:rPr>
            </w:pPr>
            <w:r w:rsidRPr="00345BD4">
              <w:rPr>
                <w:rFonts w:ascii="Calibri" w:hAnsi="Calibri" w:cs="Calibri"/>
                <w:color w:val="000000"/>
                <w:sz w:val="18"/>
                <w:szCs w:val="18"/>
                <w:lang w:val="en-DE" w:eastAsia="en-GB"/>
              </w:rPr>
              <w:t>880 - 915</w:t>
            </w:r>
          </w:p>
        </w:tc>
        <w:tc>
          <w:tcPr>
            <w:tcW w:w="3375" w:type="dxa"/>
            <w:tcBorders>
              <w:top w:val="single" w:sz="6" w:space="0" w:color="353C41"/>
              <w:left w:val="single" w:sz="6" w:space="0" w:color="8397A2"/>
              <w:bottom w:val="single" w:sz="6" w:space="0" w:color="353C41"/>
              <w:right w:val="single" w:sz="6" w:space="0" w:color="8397A2"/>
            </w:tcBorders>
            <w:shd w:val="clear" w:color="auto" w:fill="FFFFFF" w:themeFill="background1"/>
            <w:tcMar>
              <w:top w:w="0" w:type="dxa"/>
              <w:left w:w="75" w:type="dxa"/>
              <w:bottom w:w="0" w:type="dxa"/>
              <w:right w:w="75" w:type="dxa"/>
            </w:tcMar>
            <w:vAlign w:val="bottom"/>
            <w:hideMark/>
          </w:tcPr>
          <w:p w14:paraId="61EF4A3A" w14:textId="77777777" w:rsidR="00C522C9" w:rsidRPr="00345BD4" w:rsidRDefault="00C522C9" w:rsidP="00C522C9">
            <w:pPr>
              <w:spacing w:after="0"/>
              <w:jc w:val="center"/>
              <w:rPr>
                <w:sz w:val="18"/>
                <w:szCs w:val="18"/>
                <w:lang w:val="en-DE" w:eastAsia="en-GB"/>
              </w:rPr>
            </w:pPr>
            <w:r w:rsidRPr="00345BD4">
              <w:rPr>
                <w:rFonts w:ascii="Calibri" w:hAnsi="Calibri" w:cs="Calibri"/>
                <w:color w:val="000000"/>
                <w:sz w:val="18"/>
                <w:szCs w:val="18"/>
                <w:lang w:val="en-DE" w:eastAsia="en-GB"/>
              </w:rPr>
              <w:t>925 - 960</w:t>
            </w:r>
          </w:p>
        </w:tc>
        <w:tc>
          <w:tcPr>
            <w:tcW w:w="3165" w:type="dxa"/>
            <w:tcBorders>
              <w:top w:val="single" w:sz="6" w:space="0" w:color="353C41"/>
              <w:left w:val="single" w:sz="6" w:space="0" w:color="8397A2"/>
              <w:bottom w:val="single" w:sz="6" w:space="0" w:color="353C41"/>
              <w:right w:val="single" w:sz="6" w:space="0" w:color="8397A2"/>
            </w:tcBorders>
            <w:shd w:val="clear" w:color="auto" w:fill="FFFFFF" w:themeFill="background1"/>
            <w:tcMar>
              <w:top w:w="0" w:type="dxa"/>
              <w:left w:w="75" w:type="dxa"/>
              <w:bottom w:w="0" w:type="dxa"/>
              <w:right w:w="75" w:type="dxa"/>
            </w:tcMar>
            <w:vAlign w:val="bottom"/>
            <w:hideMark/>
          </w:tcPr>
          <w:p w14:paraId="33FF7634" w14:textId="77777777" w:rsidR="00C522C9" w:rsidRPr="00345BD4" w:rsidRDefault="00C522C9" w:rsidP="00C522C9">
            <w:pPr>
              <w:spacing w:after="0"/>
              <w:jc w:val="center"/>
              <w:rPr>
                <w:sz w:val="18"/>
                <w:szCs w:val="18"/>
                <w:lang w:val="en-DE" w:eastAsia="en-GB"/>
              </w:rPr>
            </w:pPr>
            <w:r w:rsidRPr="00345BD4">
              <w:rPr>
                <w:rFonts w:ascii="Calibri" w:hAnsi="Calibri" w:cs="Calibri"/>
                <w:color w:val="000000"/>
                <w:sz w:val="18"/>
                <w:szCs w:val="18"/>
                <w:lang w:val="en-DE" w:eastAsia="en-GB"/>
              </w:rPr>
              <w:t>35 MHz</w:t>
            </w:r>
          </w:p>
        </w:tc>
        <w:tc>
          <w:tcPr>
            <w:tcW w:w="2715" w:type="dxa"/>
            <w:tcBorders>
              <w:top w:val="single" w:sz="6" w:space="0" w:color="353C41"/>
              <w:left w:val="single" w:sz="6" w:space="0" w:color="8397A2"/>
              <w:bottom w:val="single" w:sz="6" w:space="0" w:color="353C41"/>
              <w:right w:val="single" w:sz="6" w:space="0" w:color="8397A2"/>
            </w:tcBorders>
            <w:shd w:val="clear" w:color="auto" w:fill="FFFFFF" w:themeFill="background1"/>
            <w:tcMar>
              <w:top w:w="0" w:type="dxa"/>
              <w:left w:w="75" w:type="dxa"/>
              <w:bottom w:w="0" w:type="dxa"/>
              <w:right w:w="75" w:type="dxa"/>
            </w:tcMar>
            <w:vAlign w:val="bottom"/>
            <w:hideMark/>
          </w:tcPr>
          <w:p w14:paraId="6A666847" w14:textId="77777777" w:rsidR="00C522C9" w:rsidRPr="00345BD4" w:rsidRDefault="00C522C9" w:rsidP="00C522C9">
            <w:pPr>
              <w:spacing w:after="0"/>
              <w:jc w:val="center"/>
              <w:rPr>
                <w:sz w:val="18"/>
                <w:szCs w:val="18"/>
                <w:lang w:val="en-DE" w:eastAsia="en-GB"/>
              </w:rPr>
            </w:pPr>
            <w:r w:rsidRPr="00345BD4">
              <w:rPr>
                <w:rFonts w:ascii="Calibri" w:hAnsi="Calibri" w:cs="Calibri"/>
                <w:color w:val="000000"/>
                <w:sz w:val="18"/>
                <w:szCs w:val="18"/>
                <w:lang w:val="en-DE" w:eastAsia="en-GB"/>
              </w:rPr>
              <w:t>20 MHz</w:t>
            </w:r>
          </w:p>
        </w:tc>
        <w:tc>
          <w:tcPr>
            <w:tcW w:w="3435" w:type="dxa"/>
            <w:tcBorders>
              <w:top w:val="single" w:sz="6" w:space="0" w:color="353C41"/>
              <w:left w:val="single" w:sz="6" w:space="0" w:color="8397A2"/>
              <w:bottom w:val="single" w:sz="6" w:space="0" w:color="353C41"/>
              <w:right w:val="single" w:sz="6" w:space="0" w:color="8397A2"/>
            </w:tcBorders>
            <w:shd w:val="clear" w:color="auto" w:fill="FFFFFF" w:themeFill="background1"/>
            <w:tcMar>
              <w:top w:w="0" w:type="dxa"/>
              <w:left w:w="75" w:type="dxa"/>
              <w:bottom w:w="0" w:type="dxa"/>
              <w:right w:w="75" w:type="dxa"/>
            </w:tcMar>
            <w:vAlign w:val="bottom"/>
            <w:hideMark/>
          </w:tcPr>
          <w:p w14:paraId="75BB5F41" w14:textId="77777777" w:rsidR="00C522C9" w:rsidRPr="00345BD4" w:rsidRDefault="00C522C9" w:rsidP="00C522C9">
            <w:pPr>
              <w:spacing w:after="0"/>
              <w:jc w:val="center"/>
              <w:rPr>
                <w:sz w:val="18"/>
                <w:szCs w:val="18"/>
                <w:lang w:val="en-DE" w:eastAsia="en-GB"/>
              </w:rPr>
            </w:pPr>
            <w:r w:rsidRPr="00345BD4">
              <w:rPr>
                <w:rFonts w:ascii="Calibri" w:hAnsi="Calibri" w:cs="Calibri"/>
                <w:color w:val="000000"/>
                <w:sz w:val="18"/>
                <w:szCs w:val="18"/>
                <w:lang w:val="en-DE" w:eastAsia="en-GB"/>
              </w:rPr>
              <w:t>45 MHz</w:t>
            </w:r>
          </w:p>
        </w:tc>
        <w:tc>
          <w:tcPr>
            <w:tcW w:w="3420" w:type="dxa"/>
            <w:tcBorders>
              <w:top w:val="single" w:sz="6" w:space="0" w:color="auto"/>
              <w:left w:val="single" w:sz="6" w:space="0" w:color="auto"/>
              <w:bottom w:val="single" w:sz="6" w:space="0" w:color="auto"/>
              <w:right w:val="single" w:sz="2" w:space="0" w:color="auto"/>
            </w:tcBorders>
            <w:shd w:val="clear" w:color="auto" w:fill="FFFFFF" w:themeFill="background1"/>
            <w:tcMar>
              <w:top w:w="0" w:type="dxa"/>
              <w:left w:w="75" w:type="dxa"/>
              <w:bottom w:w="0" w:type="dxa"/>
              <w:right w:w="75" w:type="dxa"/>
            </w:tcMar>
            <w:vAlign w:val="bottom"/>
            <w:hideMark/>
          </w:tcPr>
          <w:p w14:paraId="30423D4C" w14:textId="77777777" w:rsidR="00C522C9" w:rsidRPr="00345BD4" w:rsidRDefault="00C522C9" w:rsidP="00C522C9">
            <w:pPr>
              <w:spacing w:after="0"/>
              <w:jc w:val="center"/>
              <w:rPr>
                <w:sz w:val="18"/>
                <w:szCs w:val="18"/>
                <w:lang w:val="en-DE" w:eastAsia="en-GB"/>
              </w:rPr>
            </w:pPr>
            <w:r w:rsidRPr="00345BD4">
              <w:rPr>
                <w:rFonts w:ascii="Calibri" w:hAnsi="Calibri" w:cs="Calibri"/>
                <w:color w:val="000000"/>
                <w:sz w:val="18"/>
                <w:szCs w:val="18"/>
                <w:lang w:val="en-DE" w:eastAsia="en-GB"/>
              </w:rPr>
              <w:t>10 MHz</w:t>
            </w:r>
          </w:p>
        </w:tc>
      </w:tr>
      <w:tr w:rsidR="00C522C9" w:rsidRPr="009E7FCF" w14:paraId="647E08B0" w14:textId="77777777" w:rsidTr="00C522C9">
        <w:trPr>
          <w:trHeight w:val="52"/>
        </w:trPr>
        <w:tc>
          <w:tcPr>
            <w:tcW w:w="2445" w:type="dxa"/>
            <w:tcBorders>
              <w:top w:val="single" w:sz="6" w:space="0" w:color="auto"/>
              <w:left w:val="single" w:sz="2" w:space="0" w:color="auto"/>
              <w:bottom w:val="single" w:sz="6" w:space="0" w:color="auto"/>
              <w:right w:val="single" w:sz="6" w:space="0" w:color="auto"/>
            </w:tcBorders>
            <w:shd w:val="clear" w:color="auto" w:fill="FFFFFF" w:themeFill="background1"/>
            <w:tcMar>
              <w:top w:w="0" w:type="dxa"/>
              <w:left w:w="75" w:type="dxa"/>
              <w:bottom w:w="0" w:type="dxa"/>
              <w:right w:w="75" w:type="dxa"/>
            </w:tcMar>
            <w:vAlign w:val="bottom"/>
            <w:hideMark/>
          </w:tcPr>
          <w:p w14:paraId="55B54D1C" w14:textId="77777777" w:rsidR="00C522C9" w:rsidRPr="00345BD4" w:rsidRDefault="00C522C9" w:rsidP="00C522C9">
            <w:pPr>
              <w:spacing w:after="0"/>
              <w:jc w:val="center"/>
              <w:rPr>
                <w:sz w:val="18"/>
                <w:szCs w:val="18"/>
                <w:lang w:val="en-DE" w:eastAsia="en-GB"/>
              </w:rPr>
            </w:pPr>
            <w:r w:rsidRPr="00345BD4">
              <w:rPr>
                <w:rFonts w:ascii="Calibri" w:hAnsi="Calibri" w:cs="Calibri"/>
                <w:color w:val="000000"/>
                <w:sz w:val="18"/>
                <w:szCs w:val="18"/>
                <w:lang w:val="en-DE" w:eastAsia="en-GB"/>
              </w:rPr>
              <w:t>n25</w:t>
            </w:r>
          </w:p>
        </w:tc>
        <w:tc>
          <w:tcPr>
            <w:tcW w:w="3420" w:type="dxa"/>
            <w:tcBorders>
              <w:top w:val="single" w:sz="6" w:space="0" w:color="353C41"/>
              <w:left w:val="single" w:sz="6" w:space="0" w:color="8397A2"/>
              <w:bottom w:val="single" w:sz="6" w:space="0" w:color="353C41"/>
              <w:right w:val="single" w:sz="6" w:space="0" w:color="8397A2"/>
            </w:tcBorders>
            <w:shd w:val="clear" w:color="auto" w:fill="FFFFFF" w:themeFill="background1"/>
            <w:tcMar>
              <w:top w:w="0" w:type="dxa"/>
              <w:left w:w="75" w:type="dxa"/>
              <w:bottom w:w="0" w:type="dxa"/>
              <w:right w:w="75" w:type="dxa"/>
            </w:tcMar>
            <w:vAlign w:val="bottom"/>
            <w:hideMark/>
          </w:tcPr>
          <w:p w14:paraId="275C0E4E" w14:textId="77777777" w:rsidR="00C522C9" w:rsidRPr="00345BD4" w:rsidRDefault="00C522C9" w:rsidP="00C522C9">
            <w:pPr>
              <w:spacing w:after="0"/>
              <w:jc w:val="center"/>
              <w:rPr>
                <w:sz w:val="18"/>
                <w:szCs w:val="18"/>
                <w:lang w:val="en-DE" w:eastAsia="en-GB"/>
              </w:rPr>
            </w:pPr>
            <w:r w:rsidRPr="00345BD4">
              <w:rPr>
                <w:rFonts w:ascii="Calibri" w:hAnsi="Calibri" w:cs="Calibri"/>
                <w:color w:val="000000"/>
                <w:sz w:val="18"/>
                <w:szCs w:val="18"/>
                <w:lang w:val="en-DE" w:eastAsia="en-GB"/>
              </w:rPr>
              <w:t>1850 - 1915</w:t>
            </w:r>
          </w:p>
        </w:tc>
        <w:tc>
          <w:tcPr>
            <w:tcW w:w="3375" w:type="dxa"/>
            <w:tcBorders>
              <w:top w:val="single" w:sz="6" w:space="0" w:color="353C41"/>
              <w:left w:val="single" w:sz="6" w:space="0" w:color="8397A2"/>
              <w:bottom w:val="single" w:sz="6" w:space="0" w:color="353C41"/>
              <w:right w:val="single" w:sz="6" w:space="0" w:color="8397A2"/>
            </w:tcBorders>
            <w:shd w:val="clear" w:color="auto" w:fill="FFFFFF" w:themeFill="background1"/>
            <w:tcMar>
              <w:top w:w="0" w:type="dxa"/>
              <w:left w:w="75" w:type="dxa"/>
              <w:bottom w:w="0" w:type="dxa"/>
              <w:right w:w="75" w:type="dxa"/>
            </w:tcMar>
            <w:vAlign w:val="bottom"/>
            <w:hideMark/>
          </w:tcPr>
          <w:p w14:paraId="119D85BA" w14:textId="77777777" w:rsidR="00C522C9" w:rsidRPr="00345BD4" w:rsidRDefault="00C522C9" w:rsidP="00C522C9">
            <w:pPr>
              <w:spacing w:after="0"/>
              <w:jc w:val="center"/>
              <w:rPr>
                <w:sz w:val="18"/>
                <w:szCs w:val="18"/>
                <w:lang w:val="en-DE" w:eastAsia="en-GB"/>
              </w:rPr>
            </w:pPr>
            <w:r w:rsidRPr="00345BD4">
              <w:rPr>
                <w:rFonts w:ascii="Calibri" w:hAnsi="Calibri" w:cs="Calibri"/>
                <w:color w:val="000000"/>
                <w:sz w:val="18"/>
                <w:szCs w:val="18"/>
                <w:lang w:val="en-DE" w:eastAsia="en-GB"/>
              </w:rPr>
              <w:t>1930 - 1995</w:t>
            </w:r>
          </w:p>
        </w:tc>
        <w:tc>
          <w:tcPr>
            <w:tcW w:w="3165" w:type="dxa"/>
            <w:tcBorders>
              <w:top w:val="single" w:sz="6" w:space="0" w:color="353C41"/>
              <w:left w:val="single" w:sz="6" w:space="0" w:color="8397A2"/>
              <w:bottom w:val="single" w:sz="6" w:space="0" w:color="353C41"/>
              <w:right w:val="single" w:sz="6" w:space="0" w:color="8397A2"/>
            </w:tcBorders>
            <w:shd w:val="clear" w:color="auto" w:fill="FFFFFF" w:themeFill="background1"/>
            <w:tcMar>
              <w:top w:w="0" w:type="dxa"/>
              <w:left w:w="75" w:type="dxa"/>
              <w:bottom w:w="0" w:type="dxa"/>
              <w:right w:w="75" w:type="dxa"/>
            </w:tcMar>
            <w:vAlign w:val="bottom"/>
            <w:hideMark/>
          </w:tcPr>
          <w:p w14:paraId="631FFDAB" w14:textId="77777777" w:rsidR="00C522C9" w:rsidRPr="00345BD4" w:rsidRDefault="00C522C9" w:rsidP="00C522C9">
            <w:pPr>
              <w:spacing w:after="0"/>
              <w:jc w:val="center"/>
              <w:rPr>
                <w:sz w:val="18"/>
                <w:szCs w:val="18"/>
                <w:lang w:val="en-DE" w:eastAsia="en-GB"/>
              </w:rPr>
            </w:pPr>
            <w:r w:rsidRPr="00345BD4">
              <w:rPr>
                <w:rFonts w:ascii="Calibri" w:hAnsi="Calibri" w:cs="Calibri"/>
                <w:color w:val="000000"/>
                <w:sz w:val="18"/>
                <w:szCs w:val="18"/>
                <w:lang w:val="en-DE" w:eastAsia="en-GB"/>
              </w:rPr>
              <w:t>35, 45 MHz</w:t>
            </w:r>
          </w:p>
        </w:tc>
        <w:tc>
          <w:tcPr>
            <w:tcW w:w="2715" w:type="dxa"/>
            <w:tcBorders>
              <w:top w:val="single" w:sz="6" w:space="0" w:color="353C41"/>
              <w:left w:val="single" w:sz="6" w:space="0" w:color="8397A2"/>
              <w:bottom w:val="single" w:sz="6" w:space="0" w:color="353C41"/>
              <w:right w:val="single" w:sz="6" w:space="0" w:color="8397A2"/>
            </w:tcBorders>
            <w:shd w:val="clear" w:color="auto" w:fill="FFFFFF" w:themeFill="background1"/>
            <w:tcMar>
              <w:top w:w="0" w:type="dxa"/>
              <w:left w:w="75" w:type="dxa"/>
              <w:bottom w:w="0" w:type="dxa"/>
              <w:right w:w="75" w:type="dxa"/>
            </w:tcMar>
            <w:vAlign w:val="bottom"/>
            <w:hideMark/>
          </w:tcPr>
          <w:p w14:paraId="5D5385CD" w14:textId="77777777" w:rsidR="00C522C9" w:rsidRPr="00345BD4" w:rsidRDefault="00C522C9" w:rsidP="00C522C9">
            <w:pPr>
              <w:spacing w:after="0"/>
              <w:jc w:val="center"/>
              <w:rPr>
                <w:sz w:val="18"/>
                <w:szCs w:val="18"/>
                <w:lang w:val="en-DE" w:eastAsia="en-GB"/>
              </w:rPr>
            </w:pPr>
            <w:r w:rsidRPr="00345BD4">
              <w:rPr>
                <w:rFonts w:ascii="Calibri" w:hAnsi="Calibri" w:cs="Calibri"/>
                <w:color w:val="000000"/>
                <w:sz w:val="18"/>
                <w:szCs w:val="18"/>
                <w:lang w:val="en-DE" w:eastAsia="en-GB"/>
              </w:rPr>
              <w:t>40 MHz</w:t>
            </w:r>
          </w:p>
        </w:tc>
        <w:tc>
          <w:tcPr>
            <w:tcW w:w="3435" w:type="dxa"/>
            <w:tcBorders>
              <w:top w:val="single" w:sz="6" w:space="0" w:color="353C41"/>
              <w:left w:val="single" w:sz="6" w:space="0" w:color="8397A2"/>
              <w:bottom w:val="single" w:sz="6" w:space="0" w:color="353C41"/>
              <w:right w:val="single" w:sz="6" w:space="0" w:color="8397A2"/>
            </w:tcBorders>
            <w:shd w:val="clear" w:color="auto" w:fill="FFFFFF" w:themeFill="background1"/>
            <w:tcMar>
              <w:top w:w="0" w:type="dxa"/>
              <w:left w:w="75" w:type="dxa"/>
              <w:bottom w:w="0" w:type="dxa"/>
              <w:right w:w="75" w:type="dxa"/>
            </w:tcMar>
            <w:vAlign w:val="bottom"/>
            <w:hideMark/>
          </w:tcPr>
          <w:p w14:paraId="6840ECE6" w14:textId="77777777" w:rsidR="00C522C9" w:rsidRPr="00345BD4" w:rsidRDefault="00C522C9" w:rsidP="00C522C9">
            <w:pPr>
              <w:spacing w:after="0"/>
              <w:jc w:val="center"/>
              <w:rPr>
                <w:sz w:val="18"/>
                <w:szCs w:val="18"/>
                <w:lang w:val="en-DE" w:eastAsia="en-GB"/>
              </w:rPr>
            </w:pPr>
            <w:r w:rsidRPr="00345BD4">
              <w:rPr>
                <w:rFonts w:ascii="Calibri" w:hAnsi="Calibri" w:cs="Calibri"/>
                <w:color w:val="000000"/>
                <w:sz w:val="18"/>
                <w:szCs w:val="18"/>
                <w:lang w:val="en-DE" w:eastAsia="en-GB"/>
              </w:rPr>
              <w:t>80 MHz</w:t>
            </w:r>
          </w:p>
        </w:tc>
        <w:tc>
          <w:tcPr>
            <w:tcW w:w="3420" w:type="dxa"/>
            <w:tcBorders>
              <w:top w:val="single" w:sz="6" w:space="0" w:color="auto"/>
              <w:left w:val="single" w:sz="6" w:space="0" w:color="auto"/>
              <w:bottom w:val="single" w:sz="6" w:space="0" w:color="auto"/>
              <w:right w:val="single" w:sz="2" w:space="0" w:color="auto"/>
            </w:tcBorders>
            <w:shd w:val="clear" w:color="auto" w:fill="FFFFFF" w:themeFill="background1"/>
            <w:tcMar>
              <w:top w:w="0" w:type="dxa"/>
              <w:left w:w="75" w:type="dxa"/>
              <w:bottom w:w="0" w:type="dxa"/>
              <w:right w:w="75" w:type="dxa"/>
            </w:tcMar>
            <w:vAlign w:val="bottom"/>
            <w:hideMark/>
          </w:tcPr>
          <w:p w14:paraId="1DCD352F" w14:textId="77777777" w:rsidR="00C522C9" w:rsidRPr="00345BD4" w:rsidRDefault="00C522C9" w:rsidP="00C522C9">
            <w:pPr>
              <w:spacing w:after="0"/>
              <w:jc w:val="center"/>
              <w:rPr>
                <w:sz w:val="18"/>
                <w:szCs w:val="18"/>
                <w:lang w:val="en-DE" w:eastAsia="en-GB"/>
              </w:rPr>
            </w:pPr>
            <w:r w:rsidRPr="00345BD4">
              <w:rPr>
                <w:rFonts w:ascii="Calibri" w:hAnsi="Calibri" w:cs="Calibri"/>
                <w:color w:val="000000"/>
                <w:sz w:val="18"/>
                <w:szCs w:val="18"/>
                <w:lang w:val="en-DE" w:eastAsia="en-GB"/>
              </w:rPr>
              <w:t>15 MHz</w:t>
            </w:r>
          </w:p>
        </w:tc>
      </w:tr>
      <w:tr w:rsidR="00C522C9" w:rsidRPr="009E7FCF" w14:paraId="7834D74E" w14:textId="77777777" w:rsidTr="00C522C9">
        <w:trPr>
          <w:trHeight w:val="52"/>
        </w:trPr>
        <w:tc>
          <w:tcPr>
            <w:tcW w:w="2445" w:type="dxa"/>
            <w:tcBorders>
              <w:top w:val="single" w:sz="6" w:space="0" w:color="auto"/>
              <w:left w:val="single" w:sz="2" w:space="0" w:color="auto"/>
              <w:bottom w:val="single" w:sz="6" w:space="0" w:color="auto"/>
              <w:right w:val="single" w:sz="6" w:space="0" w:color="auto"/>
            </w:tcBorders>
            <w:shd w:val="clear" w:color="auto" w:fill="FFFFFF" w:themeFill="background1"/>
            <w:tcMar>
              <w:top w:w="0" w:type="dxa"/>
              <w:left w:w="75" w:type="dxa"/>
              <w:bottom w:w="0" w:type="dxa"/>
              <w:right w:w="75" w:type="dxa"/>
            </w:tcMar>
            <w:vAlign w:val="bottom"/>
            <w:hideMark/>
          </w:tcPr>
          <w:p w14:paraId="5220461E" w14:textId="77777777" w:rsidR="00C522C9" w:rsidRPr="00345BD4" w:rsidRDefault="00C522C9" w:rsidP="00C522C9">
            <w:pPr>
              <w:spacing w:after="0"/>
              <w:jc w:val="center"/>
              <w:rPr>
                <w:sz w:val="18"/>
                <w:szCs w:val="18"/>
                <w:lang w:val="en-DE" w:eastAsia="en-GB"/>
              </w:rPr>
            </w:pPr>
            <w:r w:rsidRPr="00345BD4">
              <w:rPr>
                <w:rFonts w:ascii="Calibri" w:hAnsi="Calibri" w:cs="Calibri"/>
                <w:color w:val="000000"/>
                <w:sz w:val="18"/>
                <w:szCs w:val="18"/>
                <w:lang w:val="en-DE" w:eastAsia="en-GB"/>
              </w:rPr>
              <w:t>n66</w:t>
            </w:r>
          </w:p>
        </w:tc>
        <w:tc>
          <w:tcPr>
            <w:tcW w:w="3420" w:type="dxa"/>
            <w:tcBorders>
              <w:top w:val="single" w:sz="6" w:space="0" w:color="353C41"/>
              <w:left w:val="single" w:sz="6" w:space="0" w:color="8397A2"/>
              <w:bottom w:val="single" w:sz="6" w:space="0" w:color="353C41"/>
              <w:right w:val="single" w:sz="6" w:space="0" w:color="8397A2"/>
            </w:tcBorders>
            <w:shd w:val="clear" w:color="auto" w:fill="FFFFFF" w:themeFill="background1"/>
            <w:tcMar>
              <w:top w:w="0" w:type="dxa"/>
              <w:left w:w="75" w:type="dxa"/>
              <w:bottom w:w="0" w:type="dxa"/>
              <w:right w:w="75" w:type="dxa"/>
            </w:tcMar>
            <w:vAlign w:val="bottom"/>
            <w:hideMark/>
          </w:tcPr>
          <w:p w14:paraId="3B2EC23E" w14:textId="77777777" w:rsidR="00C522C9" w:rsidRPr="00345BD4" w:rsidRDefault="00C522C9" w:rsidP="00C522C9">
            <w:pPr>
              <w:spacing w:after="0"/>
              <w:jc w:val="center"/>
              <w:rPr>
                <w:sz w:val="18"/>
                <w:szCs w:val="18"/>
                <w:lang w:val="en-DE" w:eastAsia="en-GB"/>
              </w:rPr>
            </w:pPr>
            <w:r w:rsidRPr="00345BD4">
              <w:rPr>
                <w:rFonts w:ascii="Calibri" w:hAnsi="Calibri" w:cs="Calibri"/>
                <w:color w:val="000000"/>
                <w:sz w:val="18"/>
                <w:szCs w:val="18"/>
                <w:lang w:val="en-DE" w:eastAsia="en-GB"/>
              </w:rPr>
              <w:t>1710 - 1780</w:t>
            </w:r>
          </w:p>
        </w:tc>
        <w:tc>
          <w:tcPr>
            <w:tcW w:w="3375" w:type="dxa"/>
            <w:tcBorders>
              <w:top w:val="single" w:sz="6" w:space="0" w:color="353C41"/>
              <w:left w:val="single" w:sz="6" w:space="0" w:color="8397A2"/>
              <w:bottom w:val="single" w:sz="6" w:space="0" w:color="353C41"/>
              <w:right w:val="single" w:sz="6" w:space="0" w:color="8397A2"/>
            </w:tcBorders>
            <w:shd w:val="clear" w:color="auto" w:fill="FFFFFF" w:themeFill="background1"/>
            <w:tcMar>
              <w:top w:w="0" w:type="dxa"/>
              <w:left w:w="75" w:type="dxa"/>
              <w:bottom w:w="0" w:type="dxa"/>
              <w:right w:w="75" w:type="dxa"/>
            </w:tcMar>
            <w:vAlign w:val="bottom"/>
            <w:hideMark/>
          </w:tcPr>
          <w:p w14:paraId="0BDE9A18" w14:textId="77777777" w:rsidR="00C522C9" w:rsidRPr="00345BD4" w:rsidRDefault="00C522C9" w:rsidP="00C522C9">
            <w:pPr>
              <w:spacing w:after="0"/>
              <w:jc w:val="center"/>
              <w:rPr>
                <w:sz w:val="18"/>
                <w:szCs w:val="18"/>
                <w:lang w:val="en-DE" w:eastAsia="en-GB"/>
              </w:rPr>
            </w:pPr>
            <w:r w:rsidRPr="00345BD4">
              <w:rPr>
                <w:rFonts w:ascii="Calibri" w:hAnsi="Calibri" w:cs="Calibri"/>
                <w:color w:val="000000"/>
                <w:sz w:val="18"/>
                <w:szCs w:val="18"/>
                <w:lang w:val="en-DE" w:eastAsia="en-GB"/>
              </w:rPr>
              <w:t>2110 - 2200</w:t>
            </w:r>
          </w:p>
        </w:tc>
        <w:tc>
          <w:tcPr>
            <w:tcW w:w="3165" w:type="dxa"/>
            <w:tcBorders>
              <w:top w:val="single" w:sz="6" w:space="0" w:color="353C41"/>
              <w:left w:val="single" w:sz="6" w:space="0" w:color="8397A2"/>
              <w:bottom w:val="single" w:sz="6" w:space="0" w:color="353C41"/>
              <w:right w:val="single" w:sz="6" w:space="0" w:color="8397A2"/>
            </w:tcBorders>
            <w:shd w:val="clear" w:color="auto" w:fill="FFFFFF" w:themeFill="background1"/>
            <w:tcMar>
              <w:top w:w="0" w:type="dxa"/>
              <w:left w:w="75" w:type="dxa"/>
              <w:bottom w:w="0" w:type="dxa"/>
              <w:right w:w="75" w:type="dxa"/>
            </w:tcMar>
            <w:vAlign w:val="bottom"/>
            <w:hideMark/>
          </w:tcPr>
          <w:p w14:paraId="75CA4ED3" w14:textId="77777777" w:rsidR="00C522C9" w:rsidRPr="00345BD4" w:rsidRDefault="00C522C9" w:rsidP="00C522C9">
            <w:pPr>
              <w:spacing w:after="0"/>
              <w:jc w:val="center"/>
              <w:rPr>
                <w:sz w:val="18"/>
                <w:szCs w:val="18"/>
                <w:lang w:val="en-DE" w:eastAsia="en-GB"/>
              </w:rPr>
            </w:pPr>
            <w:r w:rsidRPr="00345BD4">
              <w:rPr>
                <w:rFonts w:ascii="Calibri" w:hAnsi="Calibri" w:cs="Calibri"/>
                <w:color w:val="000000"/>
                <w:sz w:val="18"/>
                <w:szCs w:val="18"/>
                <w:lang w:val="en-DE" w:eastAsia="en-GB"/>
              </w:rPr>
              <w:t>35, 45 MHz</w:t>
            </w:r>
          </w:p>
        </w:tc>
        <w:tc>
          <w:tcPr>
            <w:tcW w:w="2715" w:type="dxa"/>
            <w:tcBorders>
              <w:top w:val="single" w:sz="6" w:space="0" w:color="353C41"/>
              <w:left w:val="single" w:sz="6" w:space="0" w:color="8397A2"/>
              <w:bottom w:val="single" w:sz="6" w:space="0" w:color="353C41"/>
              <w:right w:val="single" w:sz="6" w:space="0" w:color="8397A2"/>
            </w:tcBorders>
            <w:shd w:val="clear" w:color="auto" w:fill="FFFFFF" w:themeFill="background1"/>
            <w:tcMar>
              <w:top w:w="0" w:type="dxa"/>
              <w:left w:w="75" w:type="dxa"/>
              <w:bottom w:w="0" w:type="dxa"/>
              <w:right w:w="75" w:type="dxa"/>
            </w:tcMar>
            <w:vAlign w:val="bottom"/>
            <w:hideMark/>
          </w:tcPr>
          <w:p w14:paraId="6D3EF920" w14:textId="77777777" w:rsidR="00C522C9" w:rsidRPr="00345BD4" w:rsidRDefault="00C522C9" w:rsidP="00C522C9">
            <w:pPr>
              <w:spacing w:after="0"/>
              <w:jc w:val="center"/>
              <w:rPr>
                <w:sz w:val="18"/>
                <w:szCs w:val="18"/>
                <w:lang w:val="en-DE" w:eastAsia="en-GB"/>
              </w:rPr>
            </w:pPr>
            <w:r w:rsidRPr="00345BD4">
              <w:rPr>
                <w:rFonts w:ascii="Calibri" w:hAnsi="Calibri" w:cs="Calibri"/>
                <w:color w:val="000000"/>
                <w:sz w:val="18"/>
                <w:szCs w:val="18"/>
                <w:lang w:val="en-DE" w:eastAsia="en-GB"/>
              </w:rPr>
              <w:t>40 MHz</w:t>
            </w:r>
          </w:p>
        </w:tc>
        <w:tc>
          <w:tcPr>
            <w:tcW w:w="3435" w:type="dxa"/>
            <w:tcBorders>
              <w:top w:val="single" w:sz="6" w:space="0" w:color="353C41"/>
              <w:left w:val="single" w:sz="6" w:space="0" w:color="8397A2"/>
              <w:bottom w:val="single" w:sz="6" w:space="0" w:color="353C41"/>
              <w:right w:val="single" w:sz="6" w:space="0" w:color="8397A2"/>
            </w:tcBorders>
            <w:shd w:val="clear" w:color="auto" w:fill="FFFFFF" w:themeFill="background1"/>
            <w:tcMar>
              <w:top w:w="0" w:type="dxa"/>
              <w:left w:w="75" w:type="dxa"/>
              <w:bottom w:w="0" w:type="dxa"/>
              <w:right w:w="75" w:type="dxa"/>
            </w:tcMar>
            <w:vAlign w:val="bottom"/>
            <w:hideMark/>
          </w:tcPr>
          <w:p w14:paraId="23E81FDC" w14:textId="77777777" w:rsidR="00C522C9" w:rsidRPr="00345BD4" w:rsidRDefault="00C522C9" w:rsidP="00C522C9">
            <w:pPr>
              <w:spacing w:after="0"/>
              <w:jc w:val="center"/>
              <w:rPr>
                <w:sz w:val="18"/>
                <w:szCs w:val="18"/>
                <w:lang w:val="en-DE" w:eastAsia="en-GB"/>
              </w:rPr>
            </w:pPr>
            <w:r w:rsidRPr="00345BD4">
              <w:rPr>
                <w:rFonts w:ascii="Calibri" w:hAnsi="Calibri" w:cs="Calibri"/>
                <w:color w:val="000000"/>
                <w:sz w:val="18"/>
                <w:szCs w:val="18"/>
                <w:lang w:val="en-DE" w:eastAsia="en-GB"/>
              </w:rPr>
              <w:t>400 MHz</w:t>
            </w:r>
          </w:p>
        </w:tc>
        <w:tc>
          <w:tcPr>
            <w:tcW w:w="3420" w:type="dxa"/>
            <w:tcBorders>
              <w:top w:val="single" w:sz="6" w:space="0" w:color="auto"/>
              <w:left w:val="single" w:sz="6" w:space="0" w:color="auto"/>
              <w:bottom w:val="single" w:sz="6" w:space="0" w:color="auto"/>
              <w:right w:val="single" w:sz="2" w:space="0" w:color="auto"/>
            </w:tcBorders>
            <w:shd w:val="clear" w:color="auto" w:fill="FFFFFF" w:themeFill="background1"/>
            <w:tcMar>
              <w:top w:w="0" w:type="dxa"/>
              <w:left w:w="75" w:type="dxa"/>
              <w:bottom w:w="0" w:type="dxa"/>
              <w:right w:w="75" w:type="dxa"/>
            </w:tcMar>
            <w:vAlign w:val="bottom"/>
            <w:hideMark/>
          </w:tcPr>
          <w:p w14:paraId="1B1B0FAB" w14:textId="77777777" w:rsidR="00C522C9" w:rsidRPr="00345BD4" w:rsidRDefault="00C522C9" w:rsidP="00C522C9">
            <w:pPr>
              <w:spacing w:after="0"/>
              <w:jc w:val="center"/>
              <w:rPr>
                <w:sz w:val="18"/>
                <w:szCs w:val="18"/>
                <w:lang w:val="en-DE" w:eastAsia="en-GB"/>
              </w:rPr>
            </w:pPr>
            <w:r w:rsidRPr="00345BD4">
              <w:rPr>
                <w:rFonts w:ascii="Calibri" w:hAnsi="Calibri" w:cs="Calibri"/>
                <w:color w:val="000000"/>
                <w:sz w:val="18"/>
                <w:szCs w:val="18"/>
                <w:lang w:val="en-DE" w:eastAsia="en-GB"/>
              </w:rPr>
              <w:t>330 MHz</w:t>
            </w:r>
          </w:p>
        </w:tc>
      </w:tr>
      <w:tr w:rsidR="00C522C9" w:rsidRPr="009E7FCF" w14:paraId="54FEAFB7" w14:textId="77777777" w:rsidTr="00C522C9">
        <w:trPr>
          <w:trHeight w:val="52"/>
        </w:trPr>
        <w:tc>
          <w:tcPr>
            <w:tcW w:w="2445" w:type="dxa"/>
            <w:tcBorders>
              <w:top w:val="single" w:sz="6" w:space="0" w:color="auto"/>
              <w:left w:val="single" w:sz="2" w:space="0" w:color="auto"/>
              <w:bottom w:val="single" w:sz="2" w:space="0" w:color="auto"/>
              <w:right w:val="single" w:sz="6" w:space="0" w:color="auto"/>
            </w:tcBorders>
            <w:shd w:val="clear" w:color="auto" w:fill="FFFFFF" w:themeFill="background1"/>
            <w:tcMar>
              <w:top w:w="0" w:type="dxa"/>
              <w:left w:w="75" w:type="dxa"/>
              <w:bottom w:w="0" w:type="dxa"/>
              <w:right w:w="75" w:type="dxa"/>
            </w:tcMar>
            <w:vAlign w:val="bottom"/>
            <w:hideMark/>
          </w:tcPr>
          <w:p w14:paraId="1E34B06B" w14:textId="77777777" w:rsidR="00C522C9" w:rsidRPr="00345BD4" w:rsidRDefault="00C522C9" w:rsidP="00C522C9">
            <w:pPr>
              <w:spacing w:after="0"/>
              <w:jc w:val="center"/>
              <w:rPr>
                <w:sz w:val="18"/>
                <w:szCs w:val="18"/>
                <w:lang w:val="en-DE" w:eastAsia="en-GB"/>
              </w:rPr>
            </w:pPr>
            <w:r w:rsidRPr="00345BD4">
              <w:rPr>
                <w:rFonts w:ascii="Calibri" w:hAnsi="Calibri" w:cs="Calibri"/>
                <w:color w:val="000000"/>
                <w:sz w:val="18"/>
                <w:szCs w:val="18"/>
                <w:lang w:val="en-DE" w:eastAsia="en-GB"/>
              </w:rPr>
              <w:t>n71</w:t>
            </w:r>
          </w:p>
        </w:tc>
        <w:tc>
          <w:tcPr>
            <w:tcW w:w="3420" w:type="dxa"/>
            <w:tcBorders>
              <w:top w:val="single" w:sz="6" w:space="0" w:color="auto"/>
              <w:left w:val="single" w:sz="6" w:space="0" w:color="auto"/>
              <w:bottom w:val="single" w:sz="2" w:space="0" w:color="auto"/>
              <w:right w:val="single" w:sz="6" w:space="0" w:color="auto"/>
            </w:tcBorders>
            <w:shd w:val="clear" w:color="auto" w:fill="FFFFFF" w:themeFill="background1"/>
            <w:tcMar>
              <w:top w:w="0" w:type="dxa"/>
              <w:left w:w="75" w:type="dxa"/>
              <w:bottom w:w="0" w:type="dxa"/>
              <w:right w:w="75" w:type="dxa"/>
            </w:tcMar>
            <w:vAlign w:val="bottom"/>
            <w:hideMark/>
          </w:tcPr>
          <w:p w14:paraId="6660ADB2" w14:textId="77777777" w:rsidR="00C522C9" w:rsidRPr="00345BD4" w:rsidRDefault="00C522C9" w:rsidP="00C522C9">
            <w:pPr>
              <w:spacing w:after="0"/>
              <w:jc w:val="center"/>
              <w:rPr>
                <w:sz w:val="18"/>
                <w:szCs w:val="18"/>
                <w:lang w:val="en-DE" w:eastAsia="en-GB"/>
              </w:rPr>
            </w:pPr>
            <w:r w:rsidRPr="00345BD4">
              <w:rPr>
                <w:rFonts w:ascii="Calibri" w:hAnsi="Calibri" w:cs="Calibri"/>
                <w:color w:val="000000"/>
                <w:sz w:val="18"/>
                <w:szCs w:val="18"/>
                <w:lang w:val="en-DE" w:eastAsia="en-GB"/>
              </w:rPr>
              <w:t>663 - 698</w:t>
            </w:r>
          </w:p>
        </w:tc>
        <w:tc>
          <w:tcPr>
            <w:tcW w:w="3375" w:type="dxa"/>
            <w:tcBorders>
              <w:top w:val="single" w:sz="6" w:space="0" w:color="auto"/>
              <w:left w:val="single" w:sz="6" w:space="0" w:color="auto"/>
              <w:bottom w:val="single" w:sz="2" w:space="0" w:color="auto"/>
              <w:right w:val="single" w:sz="6" w:space="0" w:color="auto"/>
            </w:tcBorders>
            <w:shd w:val="clear" w:color="auto" w:fill="FFFFFF" w:themeFill="background1"/>
            <w:tcMar>
              <w:top w:w="0" w:type="dxa"/>
              <w:left w:w="75" w:type="dxa"/>
              <w:bottom w:w="0" w:type="dxa"/>
              <w:right w:w="75" w:type="dxa"/>
            </w:tcMar>
            <w:vAlign w:val="bottom"/>
            <w:hideMark/>
          </w:tcPr>
          <w:p w14:paraId="25F461AE" w14:textId="77777777" w:rsidR="00C522C9" w:rsidRPr="00345BD4" w:rsidRDefault="00C522C9" w:rsidP="00C522C9">
            <w:pPr>
              <w:spacing w:after="0"/>
              <w:jc w:val="center"/>
              <w:rPr>
                <w:sz w:val="18"/>
                <w:szCs w:val="18"/>
                <w:lang w:val="en-DE" w:eastAsia="en-GB"/>
              </w:rPr>
            </w:pPr>
            <w:r w:rsidRPr="00345BD4">
              <w:rPr>
                <w:rFonts w:ascii="Calibri" w:hAnsi="Calibri" w:cs="Calibri"/>
                <w:color w:val="000000"/>
                <w:sz w:val="18"/>
                <w:szCs w:val="18"/>
                <w:lang w:val="en-DE" w:eastAsia="en-GB"/>
              </w:rPr>
              <w:t>617 - 652</w:t>
            </w:r>
          </w:p>
        </w:tc>
        <w:tc>
          <w:tcPr>
            <w:tcW w:w="3165" w:type="dxa"/>
            <w:tcBorders>
              <w:top w:val="single" w:sz="6" w:space="0" w:color="auto"/>
              <w:left w:val="single" w:sz="6" w:space="0" w:color="auto"/>
              <w:bottom w:val="single" w:sz="2" w:space="0" w:color="auto"/>
              <w:right w:val="single" w:sz="6" w:space="0" w:color="auto"/>
            </w:tcBorders>
            <w:shd w:val="clear" w:color="auto" w:fill="FFFFFF" w:themeFill="background1"/>
            <w:tcMar>
              <w:top w:w="0" w:type="dxa"/>
              <w:left w:w="75" w:type="dxa"/>
              <w:bottom w:w="0" w:type="dxa"/>
              <w:right w:w="75" w:type="dxa"/>
            </w:tcMar>
            <w:vAlign w:val="bottom"/>
            <w:hideMark/>
          </w:tcPr>
          <w:p w14:paraId="2B5405C9" w14:textId="77777777" w:rsidR="00C522C9" w:rsidRPr="00345BD4" w:rsidRDefault="00C522C9" w:rsidP="00C522C9">
            <w:pPr>
              <w:spacing w:after="0"/>
              <w:jc w:val="center"/>
              <w:rPr>
                <w:sz w:val="18"/>
                <w:szCs w:val="18"/>
                <w:lang w:val="en-DE" w:eastAsia="en-GB"/>
              </w:rPr>
            </w:pPr>
            <w:r w:rsidRPr="00345BD4">
              <w:rPr>
                <w:rFonts w:ascii="Calibri" w:hAnsi="Calibri" w:cs="Calibri"/>
                <w:color w:val="000000"/>
                <w:sz w:val="18"/>
                <w:szCs w:val="18"/>
                <w:lang w:val="en-DE" w:eastAsia="en-GB"/>
              </w:rPr>
              <w:t>35 MHz</w:t>
            </w:r>
          </w:p>
        </w:tc>
        <w:tc>
          <w:tcPr>
            <w:tcW w:w="2715" w:type="dxa"/>
            <w:tcBorders>
              <w:top w:val="single" w:sz="6" w:space="0" w:color="auto"/>
              <w:left w:val="single" w:sz="6" w:space="0" w:color="auto"/>
              <w:bottom w:val="single" w:sz="2" w:space="0" w:color="auto"/>
              <w:right w:val="single" w:sz="6" w:space="0" w:color="auto"/>
            </w:tcBorders>
            <w:shd w:val="clear" w:color="auto" w:fill="FFFFFF" w:themeFill="background1"/>
            <w:tcMar>
              <w:top w:w="0" w:type="dxa"/>
              <w:left w:w="75" w:type="dxa"/>
              <w:bottom w:w="0" w:type="dxa"/>
              <w:right w:w="75" w:type="dxa"/>
            </w:tcMar>
            <w:vAlign w:val="bottom"/>
            <w:hideMark/>
          </w:tcPr>
          <w:p w14:paraId="516EC4FD" w14:textId="77777777" w:rsidR="00C522C9" w:rsidRPr="00345BD4" w:rsidRDefault="00C522C9" w:rsidP="00C522C9">
            <w:pPr>
              <w:spacing w:after="0"/>
              <w:jc w:val="center"/>
              <w:rPr>
                <w:sz w:val="18"/>
                <w:szCs w:val="18"/>
                <w:lang w:val="en-DE" w:eastAsia="en-GB"/>
              </w:rPr>
            </w:pPr>
            <w:r w:rsidRPr="00345BD4">
              <w:rPr>
                <w:rFonts w:ascii="Calibri" w:hAnsi="Calibri" w:cs="Calibri"/>
                <w:color w:val="000000"/>
                <w:sz w:val="18"/>
                <w:szCs w:val="18"/>
                <w:lang w:val="en-DE" w:eastAsia="en-GB"/>
              </w:rPr>
              <w:t>20 MHz</w:t>
            </w:r>
          </w:p>
        </w:tc>
        <w:tc>
          <w:tcPr>
            <w:tcW w:w="3435" w:type="dxa"/>
            <w:tcBorders>
              <w:top w:val="single" w:sz="6" w:space="0" w:color="auto"/>
              <w:left w:val="single" w:sz="6" w:space="0" w:color="auto"/>
              <w:bottom w:val="single" w:sz="2" w:space="0" w:color="auto"/>
              <w:right w:val="single" w:sz="6" w:space="0" w:color="auto"/>
            </w:tcBorders>
            <w:shd w:val="clear" w:color="auto" w:fill="FFFFFF" w:themeFill="background1"/>
            <w:tcMar>
              <w:top w:w="0" w:type="dxa"/>
              <w:left w:w="75" w:type="dxa"/>
              <w:bottom w:w="0" w:type="dxa"/>
              <w:right w:w="75" w:type="dxa"/>
            </w:tcMar>
            <w:vAlign w:val="bottom"/>
            <w:hideMark/>
          </w:tcPr>
          <w:p w14:paraId="2187F701" w14:textId="77777777" w:rsidR="00C522C9" w:rsidRPr="00345BD4" w:rsidRDefault="00C522C9" w:rsidP="00C522C9">
            <w:pPr>
              <w:spacing w:after="0"/>
              <w:jc w:val="center"/>
              <w:rPr>
                <w:sz w:val="18"/>
                <w:szCs w:val="18"/>
                <w:lang w:val="en-DE" w:eastAsia="en-GB"/>
              </w:rPr>
            </w:pPr>
            <w:r w:rsidRPr="00345BD4">
              <w:rPr>
                <w:rFonts w:ascii="Calibri" w:hAnsi="Calibri" w:cs="Calibri"/>
                <w:color w:val="000000"/>
                <w:sz w:val="18"/>
                <w:szCs w:val="18"/>
                <w:lang w:val="en-DE" w:eastAsia="en-GB"/>
              </w:rPr>
              <w:t>-46 MHz</w:t>
            </w:r>
          </w:p>
        </w:tc>
        <w:tc>
          <w:tcPr>
            <w:tcW w:w="3420" w:type="dxa"/>
            <w:tcBorders>
              <w:top w:val="single" w:sz="6" w:space="0" w:color="auto"/>
              <w:left w:val="single" w:sz="6" w:space="0" w:color="auto"/>
              <w:bottom w:val="single" w:sz="2" w:space="0" w:color="auto"/>
              <w:right w:val="single" w:sz="2" w:space="0" w:color="auto"/>
            </w:tcBorders>
            <w:shd w:val="clear" w:color="auto" w:fill="FFFFFF" w:themeFill="background1"/>
            <w:tcMar>
              <w:top w:w="0" w:type="dxa"/>
              <w:left w:w="75" w:type="dxa"/>
              <w:bottom w:w="0" w:type="dxa"/>
              <w:right w:w="75" w:type="dxa"/>
            </w:tcMar>
            <w:vAlign w:val="bottom"/>
            <w:hideMark/>
          </w:tcPr>
          <w:p w14:paraId="781B93B6" w14:textId="77777777" w:rsidR="00C522C9" w:rsidRPr="00345BD4" w:rsidRDefault="00C522C9" w:rsidP="00C522C9">
            <w:pPr>
              <w:spacing w:after="0"/>
              <w:jc w:val="center"/>
              <w:rPr>
                <w:sz w:val="18"/>
                <w:szCs w:val="18"/>
                <w:lang w:val="en-DE" w:eastAsia="en-GB"/>
              </w:rPr>
            </w:pPr>
            <w:r w:rsidRPr="00345BD4">
              <w:rPr>
                <w:rFonts w:ascii="Calibri" w:hAnsi="Calibri" w:cs="Calibri"/>
                <w:color w:val="000000"/>
                <w:sz w:val="18"/>
                <w:szCs w:val="18"/>
                <w:lang w:val="en-DE" w:eastAsia="en-GB"/>
              </w:rPr>
              <w:t>- 11 MHz</w:t>
            </w:r>
          </w:p>
        </w:tc>
      </w:tr>
    </w:tbl>
    <w:p w14:paraId="56BC638D" w14:textId="77777777" w:rsidR="0021021F" w:rsidRPr="009E7FCF" w:rsidRDefault="0021021F" w:rsidP="009E7FCF">
      <w:pPr>
        <w:rPr>
          <w:sz w:val="21"/>
          <w:szCs w:val="21"/>
        </w:rPr>
      </w:pPr>
    </w:p>
    <w:p w14:paraId="1F538E4C" w14:textId="069D563D" w:rsidR="00636000" w:rsidRDefault="0061184C" w:rsidP="009E7FCF">
      <w:r>
        <w:t xml:space="preserve">For </w:t>
      </w:r>
      <w:r w:rsidR="000A6409">
        <w:t xml:space="preserve">band </w:t>
      </w:r>
      <w:r>
        <w:t>n8</w:t>
      </w:r>
      <w:r w:rsidR="000A6409">
        <w:t xml:space="preserve"> t</w:t>
      </w:r>
      <w:r w:rsidR="0021021F">
        <w:t>he impact on the f</w:t>
      </w:r>
      <w:r w:rsidR="00187FC3">
        <w:t xml:space="preserve">ilter </w:t>
      </w:r>
      <w:r w:rsidR="0021021F">
        <w:t xml:space="preserve">implementation when </w:t>
      </w:r>
      <w:r w:rsidR="00187FC3">
        <w:t>compari</w:t>
      </w:r>
      <w:r w:rsidR="0021021F">
        <w:t>ng</w:t>
      </w:r>
      <w:r w:rsidR="00187FC3">
        <w:t xml:space="preserve"> </w:t>
      </w:r>
      <w:r w:rsidR="0021021F">
        <w:t>the</w:t>
      </w:r>
      <w:r w:rsidR="00187FC3">
        <w:t xml:space="preserve"> 20 MHz</w:t>
      </w:r>
      <w:r w:rsidR="0021021F">
        <w:t xml:space="preserve"> CBW</w:t>
      </w:r>
      <w:r w:rsidR="00187FC3">
        <w:t xml:space="preserve"> versus 35 MHz</w:t>
      </w:r>
      <w:r w:rsidR="000C5E21">
        <w:t xml:space="preserve"> CBW </w:t>
      </w:r>
      <w:r w:rsidR="0021021F">
        <w:t>and the narrow</w:t>
      </w:r>
      <w:r w:rsidR="000C5E21">
        <w:t xml:space="preserve"> duplex gap </w:t>
      </w:r>
      <w:r w:rsidR="0021021F">
        <w:t xml:space="preserve">of </w:t>
      </w:r>
      <w:r w:rsidR="000C5E21">
        <w:t>10 MHz</w:t>
      </w:r>
      <w:r w:rsidR="000A6409">
        <w:t xml:space="preserve"> needs to be considered</w:t>
      </w:r>
      <w:r w:rsidR="0021021F">
        <w:t>. T</w:t>
      </w:r>
      <w:r w:rsidR="007F6F86">
        <w:t xml:space="preserve">he quotient between </w:t>
      </w:r>
      <w:r w:rsidR="0021021F">
        <w:t>supported</w:t>
      </w:r>
      <w:r w:rsidR="007F6F86">
        <w:t xml:space="preserve"> bandwidth and</w:t>
      </w:r>
      <w:r w:rsidR="0021021F">
        <w:t xml:space="preserve"> the</w:t>
      </w:r>
      <w:r w:rsidR="007F6F86">
        <w:t xml:space="preserve"> duplex gap </w:t>
      </w:r>
      <w:r w:rsidR="0021021F">
        <w:t>increases from</w:t>
      </w:r>
      <w:r w:rsidR="007F6F86">
        <w:t xml:space="preserve"> 2 (20 MHz/10 MHz) to 3.5 (35 MHz/10 MHz). According to this metric, the </w:t>
      </w:r>
      <w:r w:rsidR="008317A8">
        <w:t xml:space="preserve">channel </w:t>
      </w:r>
      <w:r w:rsidR="007F6F86">
        <w:t xml:space="preserve">filter implementation </w:t>
      </w:r>
      <w:r w:rsidR="008317A8">
        <w:t xml:space="preserve">in the transceiver </w:t>
      </w:r>
      <w:r w:rsidR="007F6F86">
        <w:t>becomes almost double as complex</w:t>
      </w:r>
      <w:r w:rsidR="00636000">
        <w:t xml:space="preserve">. </w:t>
      </w:r>
      <w:r w:rsidR="007F6F86">
        <w:t xml:space="preserve">Since </w:t>
      </w:r>
      <w:r w:rsidR="000A6409">
        <w:t>it is assumed t</w:t>
      </w:r>
      <w:r w:rsidR="008317A8">
        <w:t>o</w:t>
      </w:r>
      <w:r w:rsidR="000A6409">
        <w:t xml:space="preserve"> use </w:t>
      </w:r>
      <w:r w:rsidR="008317A8">
        <w:t>a similar channel</w:t>
      </w:r>
      <w:r w:rsidR="007F6F86">
        <w:t xml:space="preserve"> filter </w:t>
      </w:r>
      <w:r w:rsidR="008317A8">
        <w:t xml:space="preserve">type that needs to be scaled in BW </w:t>
      </w:r>
      <w:r w:rsidR="007F6F86">
        <w:t>t</w:t>
      </w:r>
      <w:r w:rsidR="00636000">
        <w:t>o</w:t>
      </w:r>
      <w:r w:rsidR="007F6F86">
        <w:t xml:space="preserve"> support 35 MHz </w:t>
      </w:r>
      <w:r w:rsidR="008317A8">
        <w:t>instead of</w:t>
      </w:r>
      <w:r w:rsidR="000A6409">
        <w:t xml:space="preserve"> 20 MHz </w:t>
      </w:r>
      <w:r w:rsidR="007F6F86">
        <w:t>in the same band</w:t>
      </w:r>
      <w:r w:rsidR="008317A8">
        <w:t xml:space="preserve"> using the same duplexer</w:t>
      </w:r>
      <w:r w:rsidR="007F6F86">
        <w:t xml:space="preserve">, some </w:t>
      </w:r>
      <w:r w:rsidR="000A6409">
        <w:t>reference sensitivity</w:t>
      </w:r>
      <w:r w:rsidR="007F6F86">
        <w:t xml:space="preserve"> relaxation is required.</w:t>
      </w:r>
      <w:r w:rsidR="000A6409">
        <w:t xml:space="preserve"> Similar case is for n71, in which the duplex gap is 11 MHz and with it the quotient is 3.18.</w:t>
      </w:r>
    </w:p>
    <w:p w14:paraId="1D90D83A" w14:textId="6A8F87A4" w:rsidR="0061184C" w:rsidRDefault="007F6F86" w:rsidP="009E7FCF">
      <w:r>
        <w:t xml:space="preserve">For the band n25 the maximum bandwidth is 25 MHz </w:t>
      </w:r>
      <w:r w:rsidR="000A6409">
        <w:t>and has a</w:t>
      </w:r>
      <w:r>
        <w:t xml:space="preserve"> duplex gap of 15 MHz, which results in a quotient of 1.33. For this specific band the allowed reference sensitivity relaxation is between 4 to 8 </w:t>
      </w:r>
      <w:proofErr w:type="spellStart"/>
      <w:r>
        <w:t>dB.</w:t>
      </w:r>
      <w:proofErr w:type="spellEnd"/>
      <w:r>
        <w:t xml:space="preserve"> </w:t>
      </w:r>
      <w:r w:rsidR="009E7FCF">
        <w:t xml:space="preserve">The </w:t>
      </w:r>
      <w:r>
        <w:t xml:space="preserve">filter specification </w:t>
      </w:r>
      <w:r w:rsidR="009E7FCF">
        <w:t xml:space="preserve">for n25 </w:t>
      </w:r>
      <w:r>
        <w:t>is 2.6 times easier</w:t>
      </w:r>
      <w:r w:rsidR="009E7FCF">
        <w:t xml:space="preserve"> to meet compared to n8 filter, and 2.4 times easier compared to n71 filter.</w:t>
      </w:r>
      <w:r>
        <w:t xml:space="preserve"> </w:t>
      </w:r>
      <w:r w:rsidR="0061184C">
        <w:t xml:space="preserve">Therefore, </w:t>
      </w:r>
      <w:r w:rsidR="009E7FCF">
        <w:t>RAN4 needs to</w:t>
      </w:r>
      <w:r w:rsidR="0061184C">
        <w:t xml:space="preserve"> consider a higher sensitivity degradation to take into account the </w:t>
      </w:r>
      <w:r w:rsidR="009E7FCF">
        <w:t>tightening in the filter specification for bands n8 and n71, when supporting 35 MHz CBW</w:t>
      </w:r>
      <w:r w:rsidR="0061184C">
        <w:t>.</w:t>
      </w:r>
    </w:p>
    <w:p w14:paraId="7C624C87" w14:textId="1713EF58" w:rsidR="009E7FCF" w:rsidRDefault="009E7FCF" w:rsidP="009E7FCF">
      <w:pPr>
        <w:pStyle w:val="TOC1"/>
      </w:pPr>
      <w:r>
        <w:t>Observation 1:</w:t>
      </w:r>
      <w:r>
        <w:tab/>
        <w:t>RAN4 needs to consider a higher sensitivity degradation to take into account the tightening in the filter specification for bands n8 and n71, when supporting 35 MHz CBW.</w:t>
      </w:r>
    </w:p>
    <w:p w14:paraId="72D1CE92" w14:textId="77777777" w:rsidR="009E7FCF" w:rsidRPr="009E7FCF" w:rsidRDefault="009E7FCF" w:rsidP="009E7FCF">
      <w:pPr>
        <w:pStyle w:val="TOC1"/>
        <w:rPr>
          <w:color w:val="000000" w:themeColor="text1"/>
          <w:lang w:val="en-US"/>
        </w:rPr>
      </w:pPr>
    </w:p>
    <w:p w14:paraId="64A7C7BC" w14:textId="69BC69FB" w:rsidR="00867158" w:rsidRPr="00867158" w:rsidRDefault="00867158" w:rsidP="00867158">
      <w:pPr>
        <w:pStyle w:val="Heading2"/>
      </w:pPr>
      <w:r>
        <w:lastRenderedPageBreak/>
        <w:t>2.1</w:t>
      </w:r>
      <w:r>
        <w:tab/>
        <w:t>U</w:t>
      </w:r>
      <w:r w:rsidR="00F723B0">
        <w:t>plink</w:t>
      </w:r>
      <w:r>
        <w:t xml:space="preserve"> R</w:t>
      </w:r>
      <w:r w:rsidR="00FF303D">
        <w:t>esource Block</w:t>
      </w:r>
      <w:r>
        <w:t xml:space="preserve"> allocation</w:t>
      </w:r>
    </w:p>
    <w:p w14:paraId="212D67A4" w14:textId="0F18681B" w:rsidR="002E5BCE" w:rsidRDefault="00FF303D" w:rsidP="00D63693">
      <w:r>
        <w:t xml:space="preserve">Table 1 gives the UL RB for the CBW up to 20 MHz for 15 kHz and </w:t>
      </w:r>
      <w:r w:rsidR="00FB1653">
        <w:t>3</w:t>
      </w:r>
      <w:r>
        <w:t>0 kHz SCS. In this subsection we share our view on the number of UL RB for 35 MHz CBW, for both band n8 and n71.</w:t>
      </w:r>
    </w:p>
    <w:p w14:paraId="78F056C5" w14:textId="7B58D451" w:rsidR="00B81ACB" w:rsidRPr="00D4726A" w:rsidRDefault="00B81ACB" w:rsidP="00B81ACB">
      <w:pPr>
        <w:pStyle w:val="Caption"/>
        <w:keepNext/>
        <w:jc w:val="center"/>
        <w:rPr>
          <w:color w:val="000000" w:themeColor="text1"/>
        </w:rPr>
      </w:pPr>
      <w:r w:rsidRPr="00D4726A">
        <w:rPr>
          <w:color w:val="000000" w:themeColor="text1"/>
        </w:rPr>
        <w:t xml:space="preserve">Table </w:t>
      </w:r>
      <w:r w:rsidRPr="00D4726A">
        <w:rPr>
          <w:color w:val="000000" w:themeColor="text1"/>
        </w:rPr>
        <w:fldChar w:fldCharType="begin"/>
      </w:r>
      <w:r w:rsidRPr="00D4726A">
        <w:rPr>
          <w:color w:val="000000" w:themeColor="text1"/>
        </w:rPr>
        <w:instrText xml:space="preserve"> SEQ Table \* ARABIC </w:instrText>
      </w:r>
      <w:r w:rsidRPr="00D4726A">
        <w:rPr>
          <w:color w:val="000000" w:themeColor="text1"/>
        </w:rPr>
        <w:fldChar w:fldCharType="separate"/>
      </w:r>
      <w:r w:rsidR="00FD2464">
        <w:rPr>
          <w:noProof/>
          <w:color w:val="000000" w:themeColor="text1"/>
        </w:rPr>
        <w:t>1</w:t>
      </w:r>
      <w:r w:rsidRPr="00D4726A">
        <w:rPr>
          <w:color w:val="000000" w:themeColor="text1"/>
        </w:rPr>
        <w:fldChar w:fldCharType="end"/>
      </w:r>
      <w:r w:rsidRPr="00D4726A">
        <w:rPr>
          <w:color w:val="000000" w:themeColor="text1"/>
        </w:rPr>
        <w:t>: Uplink Configuration for REFSENS</w:t>
      </w:r>
      <w:r w:rsidR="00C12B51">
        <w:rPr>
          <w:color w:val="000000" w:themeColor="text1"/>
        </w:rPr>
        <w:t xml:space="preserve"> [3]</w:t>
      </w:r>
    </w:p>
    <w:tbl>
      <w:tblPr>
        <w:tblW w:w="6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1198"/>
        <w:gridCol w:w="865"/>
        <w:gridCol w:w="884"/>
        <w:gridCol w:w="977"/>
        <w:gridCol w:w="958"/>
      </w:tblGrid>
      <w:tr w:rsidR="00B81ACB" w:rsidRPr="00794ABC" w14:paraId="7F97E5F4" w14:textId="77777777" w:rsidTr="00794ABC">
        <w:trPr>
          <w:trHeight w:val="482"/>
          <w:jc w:val="center"/>
        </w:trPr>
        <w:tc>
          <w:tcPr>
            <w:tcW w:w="1180" w:type="dxa"/>
            <w:shd w:val="clear" w:color="auto" w:fill="auto"/>
            <w:vAlign w:val="center"/>
            <w:hideMark/>
          </w:tcPr>
          <w:p w14:paraId="373DBBC1" w14:textId="77777777" w:rsidR="00B81ACB" w:rsidRPr="00794ABC" w:rsidRDefault="00B81ACB" w:rsidP="00C4509D">
            <w:pPr>
              <w:spacing w:after="0"/>
              <w:jc w:val="center"/>
              <w:rPr>
                <w:rFonts w:ascii="Calibri" w:hAnsi="Calibri" w:cs="Calibri"/>
                <w:b/>
                <w:bCs/>
                <w:color w:val="000000"/>
                <w:sz w:val="18"/>
                <w:szCs w:val="18"/>
                <w:lang w:val="en-DE" w:eastAsia="en-GB"/>
              </w:rPr>
            </w:pPr>
            <w:r w:rsidRPr="00794ABC">
              <w:rPr>
                <w:rFonts w:ascii="Calibri" w:hAnsi="Calibri" w:cs="Calibri"/>
                <w:b/>
                <w:bCs/>
                <w:color w:val="000000"/>
                <w:sz w:val="18"/>
                <w:szCs w:val="18"/>
                <w:lang w:val="en-DE" w:eastAsia="en-GB"/>
              </w:rPr>
              <w:t>Operating Band</w:t>
            </w:r>
          </w:p>
        </w:tc>
        <w:tc>
          <w:tcPr>
            <w:tcW w:w="1198" w:type="dxa"/>
            <w:shd w:val="clear" w:color="auto" w:fill="auto"/>
            <w:noWrap/>
            <w:vAlign w:val="center"/>
            <w:hideMark/>
          </w:tcPr>
          <w:p w14:paraId="56589C13" w14:textId="77777777" w:rsidR="00B81ACB" w:rsidRPr="00794ABC" w:rsidRDefault="00B81ACB" w:rsidP="00C4509D">
            <w:pPr>
              <w:spacing w:after="0"/>
              <w:jc w:val="center"/>
              <w:rPr>
                <w:rFonts w:ascii="Calibri" w:hAnsi="Calibri" w:cs="Calibri"/>
                <w:b/>
                <w:bCs/>
                <w:color w:val="000000"/>
                <w:sz w:val="18"/>
                <w:szCs w:val="18"/>
                <w:lang w:val="en-DE" w:eastAsia="en-GB"/>
              </w:rPr>
            </w:pPr>
            <w:r w:rsidRPr="00794ABC">
              <w:rPr>
                <w:rFonts w:ascii="Calibri" w:hAnsi="Calibri" w:cs="Calibri"/>
                <w:b/>
                <w:bCs/>
                <w:color w:val="000000"/>
                <w:sz w:val="18"/>
                <w:szCs w:val="18"/>
                <w:lang w:val="en-DE" w:eastAsia="en-GB"/>
              </w:rPr>
              <w:t xml:space="preserve">SCS </w:t>
            </w:r>
          </w:p>
        </w:tc>
        <w:tc>
          <w:tcPr>
            <w:tcW w:w="865" w:type="dxa"/>
            <w:shd w:val="clear" w:color="auto" w:fill="auto"/>
            <w:noWrap/>
            <w:vAlign w:val="center"/>
            <w:hideMark/>
          </w:tcPr>
          <w:p w14:paraId="20687140" w14:textId="77777777" w:rsidR="00B81ACB" w:rsidRPr="00794ABC" w:rsidRDefault="00B81ACB" w:rsidP="00C4509D">
            <w:pPr>
              <w:spacing w:after="0"/>
              <w:jc w:val="center"/>
              <w:rPr>
                <w:rFonts w:ascii="Calibri" w:hAnsi="Calibri" w:cs="Calibri"/>
                <w:b/>
                <w:bCs/>
                <w:color w:val="000000"/>
                <w:sz w:val="18"/>
                <w:szCs w:val="18"/>
                <w:lang w:val="en-DE" w:eastAsia="en-GB"/>
              </w:rPr>
            </w:pPr>
            <w:r w:rsidRPr="00794ABC">
              <w:rPr>
                <w:rFonts w:ascii="Calibri" w:hAnsi="Calibri" w:cs="Calibri"/>
                <w:b/>
                <w:bCs/>
                <w:color w:val="000000"/>
                <w:sz w:val="18"/>
                <w:szCs w:val="18"/>
                <w:lang w:val="en-DE" w:eastAsia="en-GB"/>
              </w:rPr>
              <w:t>5 MHz</w:t>
            </w:r>
          </w:p>
        </w:tc>
        <w:tc>
          <w:tcPr>
            <w:tcW w:w="884" w:type="dxa"/>
            <w:shd w:val="clear" w:color="auto" w:fill="auto"/>
            <w:noWrap/>
            <w:vAlign w:val="center"/>
            <w:hideMark/>
          </w:tcPr>
          <w:p w14:paraId="61CD70C0" w14:textId="77777777" w:rsidR="00B81ACB" w:rsidRPr="00794ABC" w:rsidRDefault="00B81ACB" w:rsidP="00C4509D">
            <w:pPr>
              <w:spacing w:after="0"/>
              <w:jc w:val="center"/>
              <w:rPr>
                <w:rFonts w:ascii="Calibri" w:hAnsi="Calibri" w:cs="Calibri"/>
                <w:b/>
                <w:bCs/>
                <w:color w:val="000000"/>
                <w:sz w:val="18"/>
                <w:szCs w:val="18"/>
                <w:lang w:val="en-DE" w:eastAsia="en-GB"/>
              </w:rPr>
            </w:pPr>
            <w:r w:rsidRPr="00794ABC">
              <w:rPr>
                <w:rFonts w:ascii="Calibri" w:hAnsi="Calibri" w:cs="Calibri"/>
                <w:b/>
                <w:bCs/>
                <w:color w:val="000000"/>
                <w:sz w:val="18"/>
                <w:szCs w:val="18"/>
                <w:lang w:val="en-DE" w:eastAsia="en-GB"/>
              </w:rPr>
              <w:t>10 MHz</w:t>
            </w:r>
          </w:p>
        </w:tc>
        <w:tc>
          <w:tcPr>
            <w:tcW w:w="977" w:type="dxa"/>
            <w:shd w:val="clear" w:color="auto" w:fill="auto"/>
            <w:noWrap/>
            <w:vAlign w:val="center"/>
            <w:hideMark/>
          </w:tcPr>
          <w:p w14:paraId="216B610D" w14:textId="77777777" w:rsidR="00B81ACB" w:rsidRPr="00794ABC" w:rsidRDefault="00B81ACB" w:rsidP="00C4509D">
            <w:pPr>
              <w:spacing w:after="0"/>
              <w:jc w:val="center"/>
              <w:rPr>
                <w:rFonts w:ascii="Calibri" w:hAnsi="Calibri" w:cs="Calibri"/>
                <w:b/>
                <w:bCs/>
                <w:color w:val="000000"/>
                <w:sz w:val="18"/>
                <w:szCs w:val="18"/>
                <w:lang w:val="en-DE" w:eastAsia="en-GB"/>
              </w:rPr>
            </w:pPr>
            <w:r w:rsidRPr="00794ABC">
              <w:rPr>
                <w:rFonts w:ascii="Calibri" w:hAnsi="Calibri" w:cs="Calibri"/>
                <w:b/>
                <w:bCs/>
                <w:color w:val="000000"/>
                <w:sz w:val="18"/>
                <w:szCs w:val="18"/>
                <w:lang w:val="en-DE" w:eastAsia="en-GB"/>
              </w:rPr>
              <w:t>15 MHz</w:t>
            </w:r>
          </w:p>
        </w:tc>
        <w:tc>
          <w:tcPr>
            <w:tcW w:w="958" w:type="dxa"/>
            <w:shd w:val="clear" w:color="auto" w:fill="auto"/>
            <w:noWrap/>
            <w:vAlign w:val="center"/>
            <w:hideMark/>
          </w:tcPr>
          <w:p w14:paraId="2F76E765" w14:textId="77777777" w:rsidR="00B81ACB" w:rsidRPr="00794ABC" w:rsidRDefault="00B81ACB" w:rsidP="00C4509D">
            <w:pPr>
              <w:spacing w:after="0"/>
              <w:jc w:val="center"/>
              <w:rPr>
                <w:rFonts w:ascii="Calibri" w:hAnsi="Calibri" w:cs="Calibri"/>
                <w:b/>
                <w:bCs/>
                <w:color w:val="000000"/>
                <w:sz w:val="18"/>
                <w:szCs w:val="18"/>
                <w:lang w:val="en-DE" w:eastAsia="en-GB"/>
              </w:rPr>
            </w:pPr>
            <w:r w:rsidRPr="00794ABC">
              <w:rPr>
                <w:rFonts w:ascii="Calibri" w:hAnsi="Calibri" w:cs="Calibri"/>
                <w:b/>
                <w:bCs/>
                <w:color w:val="000000"/>
                <w:sz w:val="18"/>
                <w:szCs w:val="18"/>
                <w:lang w:val="en-DE" w:eastAsia="en-GB"/>
              </w:rPr>
              <w:t>20 MHz</w:t>
            </w:r>
          </w:p>
        </w:tc>
      </w:tr>
      <w:tr w:rsidR="00B81ACB" w:rsidRPr="00794ABC" w14:paraId="40BFF42D" w14:textId="77777777" w:rsidTr="00794ABC">
        <w:trPr>
          <w:trHeight w:val="226"/>
          <w:jc w:val="center"/>
        </w:trPr>
        <w:tc>
          <w:tcPr>
            <w:tcW w:w="1180" w:type="dxa"/>
            <w:vMerge w:val="restart"/>
            <w:shd w:val="clear" w:color="auto" w:fill="auto"/>
            <w:noWrap/>
            <w:vAlign w:val="center"/>
            <w:hideMark/>
          </w:tcPr>
          <w:p w14:paraId="015DC0CC" w14:textId="77777777" w:rsidR="00B81ACB" w:rsidRPr="00794ABC" w:rsidRDefault="00B81ACB" w:rsidP="00C4509D">
            <w:pPr>
              <w:spacing w:after="0"/>
              <w:jc w:val="center"/>
              <w:rPr>
                <w:rFonts w:ascii="Calibri" w:hAnsi="Calibri" w:cs="Calibri"/>
                <w:color w:val="000000"/>
                <w:sz w:val="18"/>
                <w:szCs w:val="18"/>
                <w:lang w:val="en-DE" w:eastAsia="en-GB"/>
              </w:rPr>
            </w:pPr>
            <w:r w:rsidRPr="00794ABC">
              <w:rPr>
                <w:rFonts w:ascii="Calibri" w:hAnsi="Calibri" w:cs="Calibri"/>
                <w:color w:val="000000"/>
                <w:sz w:val="18"/>
                <w:szCs w:val="18"/>
                <w:lang w:val="en-DE" w:eastAsia="en-GB"/>
              </w:rPr>
              <w:t>n8</w:t>
            </w:r>
          </w:p>
        </w:tc>
        <w:tc>
          <w:tcPr>
            <w:tcW w:w="1198" w:type="dxa"/>
            <w:shd w:val="clear" w:color="auto" w:fill="auto"/>
            <w:noWrap/>
            <w:vAlign w:val="center"/>
            <w:hideMark/>
          </w:tcPr>
          <w:p w14:paraId="04BA0F08" w14:textId="77777777" w:rsidR="00B81ACB" w:rsidRPr="00794ABC" w:rsidRDefault="00B81ACB" w:rsidP="00C4509D">
            <w:pPr>
              <w:spacing w:after="0"/>
              <w:jc w:val="center"/>
              <w:rPr>
                <w:rFonts w:ascii="Calibri" w:hAnsi="Calibri" w:cs="Calibri"/>
                <w:color w:val="000000"/>
                <w:sz w:val="18"/>
                <w:szCs w:val="18"/>
                <w:lang w:val="en-DE" w:eastAsia="en-GB"/>
              </w:rPr>
            </w:pPr>
            <w:r w:rsidRPr="00794ABC">
              <w:rPr>
                <w:rFonts w:ascii="Calibri" w:hAnsi="Calibri" w:cs="Calibri"/>
                <w:color w:val="000000"/>
                <w:sz w:val="18"/>
                <w:szCs w:val="18"/>
                <w:lang w:val="en-DE" w:eastAsia="en-GB"/>
              </w:rPr>
              <w:t>15 kHz</w:t>
            </w:r>
          </w:p>
        </w:tc>
        <w:tc>
          <w:tcPr>
            <w:tcW w:w="865" w:type="dxa"/>
            <w:shd w:val="clear" w:color="auto" w:fill="auto"/>
            <w:noWrap/>
            <w:vAlign w:val="center"/>
            <w:hideMark/>
          </w:tcPr>
          <w:p w14:paraId="70DF4CDE" w14:textId="77777777" w:rsidR="00B81ACB" w:rsidRPr="00794ABC" w:rsidRDefault="00B81ACB" w:rsidP="00C4509D">
            <w:pPr>
              <w:spacing w:after="0"/>
              <w:jc w:val="center"/>
              <w:rPr>
                <w:rFonts w:ascii="Calibri" w:hAnsi="Calibri" w:cs="Calibri"/>
                <w:color w:val="000000"/>
                <w:sz w:val="18"/>
                <w:szCs w:val="18"/>
                <w:lang w:val="en-DE" w:eastAsia="en-GB"/>
              </w:rPr>
            </w:pPr>
            <w:r w:rsidRPr="00794ABC">
              <w:rPr>
                <w:rFonts w:ascii="Calibri" w:hAnsi="Calibri" w:cs="Calibri"/>
                <w:color w:val="000000"/>
                <w:sz w:val="18"/>
                <w:szCs w:val="18"/>
                <w:lang w:val="en-DE" w:eastAsia="en-GB"/>
              </w:rPr>
              <w:t>25</w:t>
            </w:r>
          </w:p>
        </w:tc>
        <w:tc>
          <w:tcPr>
            <w:tcW w:w="884" w:type="dxa"/>
            <w:shd w:val="clear" w:color="auto" w:fill="auto"/>
            <w:noWrap/>
            <w:vAlign w:val="center"/>
            <w:hideMark/>
          </w:tcPr>
          <w:p w14:paraId="4194D75E" w14:textId="77777777" w:rsidR="00B81ACB" w:rsidRPr="00794ABC" w:rsidRDefault="00B81ACB" w:rsidP="00C4509D">
            <w:pPr>
              <w:spacing w:after="0"/>
              <w:jc w:val="center"/>
              <w:rPr>
                <w:rFonts w:ascii="Calibri" w:hAnsi="Calibri" w:cs="Calibri"/>
                <w:color w:val="000000"/>
                <w:sz w:val="18"/>
                <w:szCs w:val="18"/>
                <w:lang w:val="en-DE" w:eastAsia="en-GB"/>
              </w:rPr>
            </w:pPr>
            <w:r w:rsidRPr="00794ABC">
              <w:rPr>
                <w:rFonts w:ascii="Calibri" w:hAnsi="Calibri" w:cs="Calibri"/>
                <w:color w:val="000000"/>
                <w:sz w:val="18"/>
                <w:szCs w:val="18"/>
                <w:lang w:val="en-DE" w:eastAsia="en-GB"/>
              </w:rPr>
              <w:t>25</w:t>
            </w:r>
          </w:p>
        </w:tc>
        <w:tc>
          <w:tcPr>
            <w:tcW w:w="977" w:type="dxa"/>
            <w:shd w:val="clear" w:color="auto" w:fill="auto"/>
            <w:noWrap/>
            <w:vAlign w:val="center"/>
            <w:hideMark/>
          </w:tcPr>
          <w:p w14:paraId="06170F56" w14:textId="77777777" w:rsidR="00B81ACB" w:rsidRPr="00794ABC" w:rsidRDefault="00B81ACB" w:rsidP="00C4509D">
            <w:pPr>
              <w:spacing w:after="0"/>
              <w:jc w:val="center"/>
              <w:rPr>
                <w:rFonts w:ascii="Calibri" w:hAnsi="Calibri" w:cs="Calibri"/>
                <w:color w:val="000000"/>
                <w:sz w:val="18"/>
                <w:szCs w:val="18"/>
                <w:lang w:val="en-DE" w:eastAsia="en-GB"/>
              </w:rPr>
            </w:pPr>
            <w:r w:rsidRPr="00794ABC">
              <w:rPr>
                <w:rFonts w:ascii="Calibri" w:hAnsi="Calibri" w:cs="Calibri"/>
                <w:color w:val="000000"/>
                <w:sz w:val="18"/>
                <w:szCs w:val="18"/>
                <w:lang w:val="en-DE" w:eastAsia="en-GB"/>
              </w:rPr>
              <w:t>20</w:t>
            </w:r>
          </w:p>
        </w:tc>
        <w:tc>
          <w:tcPr>
            <w:tcW w:w="958" w:type="dxa"/>
            <w:shd w:val="clear" w:color="auto" w:fill="auto"/>
            <w:noWrap/>
            <w:vAlign w:val="center"/>
            <w:hideMark/>
          </w:tcPr>
          <w:p w14:paraId="3DB41615" w14:textId="77777777" w:rsidR="00B81ACB" w:rsidRPr="00794ABC" w:rsidRDefault="00B81ACB" w:rsidP="00C4509D">
            <w:pPr>
              <w:spacing w:after="0"/>
              <w:jc w:val="center"/>
              <w:rPr>
                <w:rFonts w:ascii="Calibri" w:hAnsi="Calibri" w:cs="Calibri"/>
                <w:color w:val="000000"/>
                <w:sz w:val="18"/>
                <w:szCs w:val="18"/>
                <w:lang w:val="en-DE" w:eastAsia="en-GB"/>
              </w:rPr>
            </w:pPr>
            <w:r w:rsidRPr="00794ABC">
              <w:rPr>
                <w:rFonts w:ascii="Calibri" w:hAnsi="Calibri" w:cs="Calibri"/>
                <w:color w:val="000000"/>
                <w:sz w:val="18"/>
                <w:szCs w:val="18"/>
                <w:lang w:val="en-DE" w:eastAsia="en-GB"/>
              </w:rPr>
              <w:t>20</w:t>
            </w:r>
          </w:p>
        </w:tc>
      </w:tr>
      <w:tr w:rsidR="00B81ACB" w:rsidRPr="00794ABC" w14:paraId="01503DDD" w14:textId="77777777" w:rsidTr="00794ABC">
        <w:trPr>
          <w:trHeight w:val="226"/>
          <w:jc w:val="center"/>
        </w:trPr>
        <w:tc>
          <w:tcPr>
            <w:tcW w:w="1180" w:type="dxa"/>
            <w:vMerge/>
            <w:vAlign w:val="center"/>
            <w:hideMark/>
          </w:tcPr>
          <w:p w14:paraId="1F07464E" w14:textId="77777777" w:rsidR="00B81ACB" w:rsidRPr="00794ABC" w:rsidRDefault="00B81ACB" w:rsidP="00C4509D">
            <w:pPr>
              <w:spacing w:after="0"/>
              <w:rPr>
                <w:rFonts w:ascii="Calibri" w:hAnsi="Calibri" w:cs="Calibri"/>
                <w:color w:val="000000"/>
                <w:sz w:val="18"/>
                <w:szCs w:val="18"/>
                <w:lang w:val="en-DE" w:eastAsia="en-GB"/>
              </w:rPr>
            </w:pPr>
          </w:p>
        </w:tc>
        <w:tc>
          <w:tcPr>
            <w:tcW w:w="1198" w:type="dxa"/>
            <w:shd w:val="clear" w:color="auto" w:fill="auto"/>
            <w:noWrap/>
            <w:vAlign w:val="center"/>
            <w:hideMark/>
          </w:tcPr>
          <w:p w14:paraId="7520DDA6" w14:textId="77777777" w:rsidR="00B81ACB" w:rsidRPr="00794ABC" w:rsidRDefault="00B81ACB" w:rsidP="00C4509D">
            <w:pPr>
              <w:spacing w:after="0"/>
              <w:jc w:val="center"/>
              <w:rPr>
                <w:rFonts w:ascii="Calibri" w:hAnsi="Calibri" w:cs="Calibri"/>
                <w:color w:val="000000"/>
                <w:sz w:val="18"/>
                <w:szCs w:val="18"/>
                <w:lang w:val="en-DE" w:eastAsia="en-GB"/>
              </w:rPr>
            </w:pPr>
            <w:r w:rsidRPr="00794ABC">
              <w:rPr>
                <w:rFonts w:ascii="Calibri" w:hAnsi="Calibri" w:cs="Calibri"/>
                <w:color w:val="000000"/>
                <w:sz w:val="18"/>
                <w:szCs w:val="18"/>
                <w:lang w:val="en-DE" w:eastAsia="en-GB"/>
              </w:rPr>
              <w:t>30 kHz</w:t>
            </w:r>
          </w:p>
        </w:tc>
        <w:tc>
          <w:tcPr>
            <w:tcW w:w="865" w:type="dxa"/>
            <w:shd w:val="clear" w:color="auto" w:fill="auto"/>
            <w:noWrap/>
            <w:vAlign w:val="bottom"/>
            <w:hideMark/>
          </w:tcPr>
          <w:p w14:paraId="08E415CE" w14:textId="77777777" w:rsidR="00B81ACB" w:rsidRPr="00794ABC" w:rsidRDefault="00B81ACB" w:rsidP="00C4509D">
            <w:pPr>
              <w:spacing w:after="0"/>
              <w:jc w:val="center"/>
              <w:rPr>
                <w:rFonts w:ascii="Calibri" w:hAnsi="Calibri" w:cs="Calibri"/>
                <w:color w:val="000000"/>
                <w:sz w:val="18"/>
                <w:szCs w:val="18"/>
                <w:lang w:val="en-DE" w:eastAsia="en-GB"/>
              </w:rPr>
            </w:pPr>
          </w:p>
        </w:tc>
        <w:tc>
          <w:tcPr>
            <w:tcW w:w="884" w:type="dxa"/>
            <w:shd w:val="clear" w:color="auto" w:fill="auto"/>
            <w:noWrap/>
            <w:vAlign w:val="center"/>
            <w:hideMark/>
          </w:tcPr>
          <w:p w14:paraId="312533EA" w14:textId="77777777" w:rsidR="00B81ACB" w:rsidRPr="00794ABC" w:rsidRDefault="00B81ACB" w:rsidP="00C4509D">
            <w:pPr>
              <w:spacing w:after="0"/>
              <w:jc w:val="center"/>
              <w:rPr>
                <w:rFonts w:ascii="Calibri" w:hAnsi="Calibri" w:cs="Calibri"/>
                <w:color w:val="000000"/>
                <w:sz w:val="18"/>
                <w:szCs w:val="18"/>
                <w:lang w:val="en-DE" w:eastAsia="en-GB"/>
              </w:rPr>
            </w:pPr>
            <w:r w:rsidRPr="00794ABC">
              <w:rPr>
                <w:rFonts w:ascii="Calibri" w:hAnsi="Calibri" w:cs="Calibri"/>
                <w:color w:val="000000"/>
                <w:sz w:val="18"/>
                <w:szCs w:val="18"/>
                <w:lang w:val="en-DE" w:eastAsia="en-GB"/>
              </w:rPr>
              <w:t>12</w:t>
            </w:r>
          </w:p>
        </w:tc>
        <w:tc>
          <w:tcPr>
            <w:tcW w:w="977" w:type="dxa"/>
            <w:shd w:val="clear" w:color="auto" w:fill="auto"/>
            <w:noWrap/>
            <w:vAlign w:val="center"/>
            <w:hideMark/>
          </w:tcPr>
          <w:p w14:paraId="7B4554B2" w14:textId="77777777" w:rsidR="00B81ACB" w:rsidRPr="00794ABC" w:rsidRDefault="00B81ACB" w:rsidP="00C4509D">
            <w:pPr>
              <w:spacing w:after="0"/>
              <w:jc w:val="center"/>
              <w:rPr>
                <w:rFonts w:ascii="Calibri" w:hAnsi="Calibri" w:cs="Calibri"/>
                <w:color w:val="000000"/>
                <w:sz w:val="18"/>
                <w:szCs w:val="18"/>
                <w:lang w:val="en-DE" w:eastAsia="en-GB"/>
              </w:rPr>
            </w:pPr>
            <w:r w:rsidRPr="00794ABC">
              <w:rPr>
                <w:rFonts w:ascii="Calibri" w:hAnsi="Calibri" w:cs="Calibri"/>
                <w:color w:val="000000"/>
                <w:sz w:val="18"/>
                <w:szCs w:val="18"/>
                <w:lang w:val="en-DE" w:eastAsia="en-GB"/>
              </w:rPr>
              <w:t>10</w:t>
            </w:r>
          </w:p>
        </w:tc>
        <w:tc>
          <w:tcPr>
            <w:tcW w:w="958" w:type="dxa"/>
            <w:shd w:val="clear" w:color="auto" w:fill="auto"/>
            <w:noWrap/>
            <w:vAlign w:val="center"/>
            <w:hideMark/>
          </w:tcPr>
          <w:p w14:paraId="2DCF35D0" w14:textId="77777777" w:rsidR="00B81ACB" w:rsidRPr="00794ABC" w:rsidRDefault="00B81ACB" w:rsidP="00C4509D">
            <w:pPr>
              <w:spacing w:after="0"/>
              <w:jc w:val="center"/>
              <w:rPr>
                <w:rFonts w:ascii="Calibri" w:hAnsi="Calibri" w:cs="Calibri"/>
                <w:color w:val="000000"/>
                <w:sz w:val="18"/>
                <w:szCs w:val="18"/>
                <w:lang w:val="en-DE" w:eastAsia="en-GB"/>
              </w:rPr>
            </w:pPr>
            <w:r w:rsidRPr="00794ABC">
              <w:rPr>
                <w:rFonts w:ascii="Calibri" w:hAnsi="Calibri" w:cs="Calibri"/>
                <w:color w:val="000000"/>
                <w:sz w:val="18"/>
                <w:szCs w:val="18"/>
                <w:lang w:val="en-DE" w:eastAsia="en-GB"/>
              </w:rPr>
              <w:t>10</w:t>
            </w:r>
          </w:p>
        </w:tc>
      </w:tr>
      <w:tr w:rsidR="00B81ACB" w:rsidRPr="00794ABC" w14:paraId="042721D2" w14:textId="77777777" w:rsidTr="00794ABC">
        <w:trPr>
          <w:trHeight w:val="226"/>
          <w:jc w:val="center"/>
        </w:trPr>
        <w:tc>
          <w:tcPr>
            <w:tcW w:w="1180" w:type="dxa"/>
            <w:vMerge/>
            <w:vAlign w:val="center"/>
            <w:hideMark/>
          </w:tcPr>
          <w:p w14:paraId="7E61FDD4" w14:textId="77777777" w:rsidR="00B81ACB" w:rsidRPr="00794ABC" w:rsidRDefault="00B81ACB" w:rsidP="00C4509D">
            <w:pPr>
              <w:spacing w:after="0"/>
              <w:rPr>
                <w:rFonts w:ascii="Calibri" w:hAnsi="Calibri" w:cs="Calibri"/>
                <w:color w:val="000000"/>
                <w:sz w:val="18"/>
                <w:szCs w:val="18"/>
                <w:lang w:val="en-DE" w:eastAsia="en-GB"/>
              </w:rPr>
            </w:pPr>
          </w:p>
        </w:tc>
        <w:tc>
          <w:tcPr>
            <w:tcW w:w="1198" w:type="dxa"/>
            <w:shd w:val="clear" w:color="auto" w:fill="auto"/>
            <w:noWrap/>
            <w:vAlign w:val="center"/>
            <w:hideMark/>
          </w:tcPr>
          <w:p w14:paraId="1053B737" w14:textId="77777777" w:rsidR="00B81ACB" w:rsidRPr="00794ABC" w:rsidRDefault="00B81ACB" w:rsidP="00C4509D">
            <w:pPr>
              <w:spacing w:after="0"/>
              <w:jc w:val="center"/>
              <w:rPr>
                <w:rFonts w:ascii="Calibri" w:hAnsi="Calibri" w:cs="Calibri"/>
                <w:color w:val="000000"/>
                <w:sz w:val="18"/>
                <w:szCs w:val="18"/>
                <w:lang w:val="en-DE" w:eastAsia="en-GB"/>
              </w:rPr>
            </w:pPr>
            <w:r w:rsidRPr="00794ABC">
              <w:rPr>
                <w:rFonts w:ascii="Calibri" w:hAnsi="Calibri" w:cs="Calibri"/>
                <w:color w:val="000000"/>
                <w:sz w:val="18"/>
                <w:szCs w:val="18"/>
                <w:lang w:val="en-DE" w:eastAsia="en-GB"/>
              </w:rPr>
              <w:t>60 kHz</w:t>
            </w:r>
          </w:p>
        </w:tc>
        <w:tc>
          <w:tcPr>
            <w:tcW w:w="865" w:type="dxa"/>
            <w:shd w:val="clear" w:color="auto" w:fill="auto"/>
            <w:noWrap/>
            <w:vAlign w:val="bottom"/>
            <w:hideMark/>
          </w:tcPr>
          <w:p w14:paraId="76A8681B" w14:textId="77777777" w:rsidR="00B81ACB" w:rsidRPr="00794ABC" w:rsidRDefault="00B81ACB" w:rsidP="00C4509D">
            <w:pPr>
              <w:spacing w:after="0"/>
              <w:jc w:val="center"/>
              <w:rPr>
                <w:rFonts w:ascii="Calibri" w:hAnsi="Calibri" w:cs="Calibri"/>
                <w:color w:val="000000"/>
                <w:sz w:val="18"/>
                <w:szCs w:val="18"/>
                <w:lang w:val="en-DE" w:eastAsia="en-GB"/>
              </w:rPr>
            </w:pPr>
          </w:p>
        </w:tc>
        <w:tc>
          <w:tcPr>
            <w:tcW w:w="884" w:type="dxa"/>
            <w:shd w:val="clear" w:color="auto" w:fill="auto"/>
            <w:noWrap/>
            <w:vAlign w:val="bottom"/>
            <w:hideMark/>
          </w:tcPr>
          <w:p w14:paraId="35AEDDAD" w14:textId="77777777" w:rsidR="00B81ACB" w:rsidRPr="00794ABC" w:rsidRDefault="00B81ACB" w:rsidP="00C4509D">
            <w:pPr>
              <w:spacing w:after="0"/>
              <w:rPr>
                <w:sz w:val="18"/>
                <w:szCs w:val="18"/>
                <w:lang w:val="en-DE" w:eastAsia="en-GB"/>
              </w:rPr>
            </w:pPr>
          </w:p>
        </w:tc>
        <w:tc>
          <w:tcPr>
            <w:tcW w:w="977" w:type="dxa"/>
            <w:shd w:val="clear" w:color="auto" w:fill="auto"/>
            <w:noWrap/>
            <w:vAlign w:val="bottom"/>
            <w:hideMark/>
          </w:tcPr>
          <w:p w14:paraId="107B1815" w14:textId="77777777" w:rsidR="00B81ACB" w:rsidRPr="00794ABC" w:rsidRDefault="00B81ACB" w:rsidP="00C4509D">
            <w:pPr>
              <w:spacing w:after="0"/>
              <w:rPr>
                <w:sz w:val="18"/>
                <w:szCs w:val="18"/>
                <w:lang w:val="en-DE" w:eastAsia="en-GB"/>
              </w:rPr>
            </w:pPr>
          </w:p>
        </w:tc>
        <w:tc>
          <w:tcPr>
            <w:tcW w:w="958" w:type="dxa"/>
            <w:shd w:val="clear" w:color="auto" w:fill="auto"/>
            <w:noWrap/>
            <w:vAlign w:val="bottom"/>
            <w:hideMark/>
          </w:tcPr>
          <w:p w14:paraId="5D579620" w14:textId="77777777" w:rsidR="00B81ACB" w:rsidRPr="00794ABC" w:rsidRDefault="00B81ACB" w:rsidP="00C4509D">
            <w:pPr>
              <w:spacing w:after="0"/>
              <w:rPr>
                <w:sz w:val="18"/>
                <w:szCs w:val="18"/>
                <w:lang w:val="en-DE" w:eastAsia="en-GB"/>
              </w:rPr>
            </w:pPr>
          </w:p>
        </w:tc>
      </w:tr>
      <w:tr w:rsidR="00B81ACB" w:rsidRPr="00794ABC" w14:paraId="22DFCA3B" w14:textId="77777777" w:rsidTr="00794ABC">
        <w:trPr>
          <w:trHeight w:val="226"/>
          <w:jc w:val="center"/>
        </w:trPr>
        <w:tc>
          <w:tcPr>
            <w:tcW w:w="1180" w:type="dxa"/>
            <w:vMerge w:val="restart"/>
            <w:vAlign w:val="center"/>
          </w:tcPr>
          <w:p w14:paraId="6C4920BF" w14:textId="77777777" w:rsidR="00B81ACB" w:rsidRPr="00794ABC" w:rsidRDefault="00B81ACB" w:rsidP="00C4509D">
            <w:pPr>
              <w:spacing w:after="0"/>
              <w:jc w:val="center"/>
              <w:rPr>
                <w:rFonts w:ascii="Calibri" w:hAnsi="Calibri" w:cs="Calibri"/>
                <w:color w:val="000000"/>
                <w:sz w:val="18"/>
                <w:szCs w:val="18"/>
                <w:lang w:val="en-US" w:eastAsia="en-GB"/>
              </w:rPr>
            </w:pPr>
            <w:r w:rsidRPr="00794ABC">
              <w:rPr>
                <w:rFonts w:ascii="Calibri" w:hAnsi="Calibri" w:cs="Calibri"/>
                <w:color w:val="000000"/>
                <w:sz w:val="18"/>
                <w:szCs w:val="18"/>
                <w:lang w:val="en-US" w:eastAsia="en-GB"/>
              </w:rPr>
              <w:t>n71</w:t>
            </w:r>
          </w:p>
        </w:tc>
        <w:tc>
          <w:tcPr>
            <w:tcW w:w="1198" w:type="dxa"/>
            <w:shd w:val="clear" w:color="auto" w:fill="auto"/>
            <w:noWrap/>
            <w:vAlign w:val="center"/>
          </w:tcPr>
          <w:p w14:paraId="4C7A26B6" w14:textId="77777777" w:rsidR="00B81ACB" w:rsidRPr="00794ABC" w:rsidRDefault="00B81ACB" w:rsidP="00C4509D">
            <w:pPr>
              <w:spacing w:after="0"/>
              <w:jc w:val="center"/>
              <w:rPr>
                <w:rFonts w:ascii="Calibri" w:hAnsi="Calibri" w:cs="Calibri"/>
                <w:color w:val="000000"/>
                <w:sz w:val="18"/>
                <w:szCs w:val="18"/>
                <w:lang w:val="en-DE" w:eastAsia="en-GB"/>
              </w:rPr>
            </w:pPr>
            <w:r w:rsidRPr="00794ABC">
              <w:rPr>
                <w:rFonts w:ascii="Calibri" w:hAnsi="Calibri" w:cs="Calibri"/>
                <w:color w:val="000000"/>
                <w:sz w:val="18"/>
                <w:szCs w:val="18"/>
                <w:lang w:val="en-DE" w:eastAsia="en-GB"/>
              </w:rPr>
              <w:t>15 kHz</w:t>
            </w:r>
          </w:p>
        </w:tc>
        <w:tc>
          <w:tcPr>
            <w:tcW w:w="865" w:type="dxa"/>
            <w:shd w:val="clear" w:color="auto" w:fill="auto"/>
            <w:noWrap/>
            <w:vAlign w:val="center"/>
          </w:tcPr>
          <w:p w14:paraId="052C008B" w14:textId="77777777" w:rsidR="00B81ACB" w:rsidRPr="00794ABC" w:rsidRDefault="00B81ACB" w:rsidP="00C4509D">
            <w:pPr>
              <w:spacing w:after="0"/>
              <w:jc w:val="center"/>
              <w:rPr>
                <w:rFonts w:ascii="Calibri" w:hAnsi="Calibri" w:cs="Calibri"/>
                <w:color w:val="000000"/>
                <w:sz w:val="18"/>
                <w:szCs w:val="18"/>
                <w:lang w:val="en-DE" w:eastAsia="en-GB"/>
              </w:rPr>
            </w:pPr>
            <w:r w:rsidRPr="00794ABC">
              <w:rPr>
                <w:rFonts w:ascii="Calibri" w:hAnsi="Calibri" w:cs="Calibri"/>
                <w:color w:val="000000"/>
                <w:sz w:val="18"/>
                <w:szCs w:val="18"/>
                <w:lang w:val="en-DE" w:eastAsia="en-GB"/>
              </w:rPr>
              <w:t>25</w:t>
            </w:r>
          </w:p>
        </w:tc>
        <w:tc>
          <w:tcPr>
            <w:tcW w:w="884" w:type="dxa"/>
            <w:shd w:val="clear" w:color="auto" w:fill="auto"/>
            <w:noWrap/>
            <w:vAlign w:val="center"/>
          </w:tcPr>
          <w:p w14:paraId="041D819B" w14:textId="77777777" w:rsidR="00B81ACB" w:rsidRPr="00794ABC" w:rsidRDefault="00B81ACB" w:rsidP="00C4509D">
            <w:pPr>
              <w:spacing w:after="0"/>
              <w:jc w:val="center"/>
              <w:rPr>
                <w:sz w:val="18"/>
                <w:szCs w:val="18"/>
                <w:lang w:val="en-DE" w:eastAsia="en-GB"/>
              </w:rPr>
            </w:pPr>
            <w:r w:rsidRPr="00794ABC">
              <w:rPr>
                <w:rFonts w:ascii="Calibri" w:hAnsi="Calibri" w:cs="Calibri"/>
                <w:color w:val="000000"/>
                <w:sz w:val="18"/>
                <w:szCs w:val="18"/>
                <w:lang w:val="en-DE" w:eastAsia="en-GB"/>
              </w:rPr>
              <w:t>25</w:t>
            </w:r>
          </w:p>
        </w:tc>
        <w:tc>
          <w:tcPr>
            <w:tcW w:w="977" w:type="dxa"/>
            <w:shd w:val="clear" w:color="auto" w:fill="auto"/>
            <w:noWrap/>
            <w:vAlign w:val="center"/>
          </w:tcPr>
          <w:p w14:paraId="7B01D81E" w14:textId="77777777" w:rsidR="00B81ACB" w:rsidRPr="00794ABC" w:rsidRDefault="00B81ACB" w:rsidP="00C4509D">
            <w:pPr>
              <w:spacing w:after="0"/>
              <w:jc w:val="center"/>
              <w:rPr>
                <w:sz w:val="18"/>
                <w:szCs w:val="18"/>
                <w:lang w:val="en-DE" w:eastAsia="en-GB"/>
              </w:rPr>
            </w:pPr>
            <w:r w:rsidRPr="00794ABC">
              <w:rPr>
                <w:rFonts w:ascii="Calibri" w:hAnsi="Calibri" w:cs="Calibri"/>
                <w:color w:val="000000"/>
                <w:sz w:val="18"/>
                <w:szCs w:val="18"/>
                <w:lang w:val="en-DE" w:eastAsia="en-GB"/>
              </w:rPr>
              <w:t>20</w:t>
            </w:r>
          </w:p>
        </w:tc>
        <w:tc>
          <w:tcPr>
            <w:tcW w:w="958" w:type="dxa"/>
            <w:shd w:val="clear" w:color="auto" w:fill="auto"/>
            <w:noWrap/>
            <w:vAlign w:val="center"/>
          </w:tcPr>
          <w:p w14:paraId="10CCFBAD" w14:textId="77777777" w:rsidR="00B81ACB" w:rsidRPr="00794ABC" w:rsidRDefault="00B81ACB" w:rsidP="00C4509D">
            <w:pPr>
              <w:spacing w:after="0"/>
              <w:jc w:val="center"/>
              <w:rPr>
                <w:sz w:val="18"/>
                <w:szCs w:val="18"/>
                <w:lang w:val="en-DE" w:eastAsia="en-GB"/>
              </w:rPr>
            </w:pPr>
            <w:r w:rsidRPr="00794ABC">
              <w:rPr>
                <w:rFonts w:ascii="Calibri" w:hAnsi="Calibri" w:cs="Calibri"/>
                <w:color w:val="000000"/>
                <w:sz w:val="18"/>
                <w:szCs w:val="18"/>
                <w:lang w:val="en-DE" w:eastAsia="en-GB"/>
              </w:rPr>
              <w:t>20</w:t>
            </w:r>
          </w:p>
        </w:tc>
      </w:tr>
      <w:tr w:rsidR="00B81ACB" w:rsidRPr="00794ABC" w14:paraId="558A0504" w14:textId="77777777" w:rsidTr="00794ABC">
        <w:trPr>
          <w:trHeight w:val="226"/>
          <w:jc w:val="center"/>
        </w:trPr>
        <w:tc>
          <w:tcPr>
            <w:tcW w:w="1180" w:type="dxa"/>
            <w:vMerge/>
            <w:vAlign w:val="center"/>
          </w:tcPr>
          <w:p w14:paraId="7E5DFD9D" w14:textId="77777777" w:rsidR="00B81ACB" w:rsidRPr="00794ABC" w:rsidRDefault="00B81ACB" w:rsidP="00C4509D">
            <w:pPr>
              <w:spacing w:after="0"/>
              <w:rPr>
                <w:rFonts w:ascii="Calibri" w:hAnsi="Calibri" w:cs="Calibri"/>
                <w:color w:val="000000"/>
                <w:sz w:val="18"/>
                <w:szCs w:val="18"/>
                <w:lang w:val="en-DE" w:eastAsia="en-GB"/>
              </w:rPr>
            </w:pPr>
          </w:p>
        </w:tc>
        <w:tc>
          <w:tcPr>
            <w:tcW w:w="1198" w:type="dxa"/>
            <w:shd w:val="clear" w:color="auto" w:fill="auto"/>
            <w:noWrap/>
            <w:vAlign w:val="center"/>
          </w:tcPr>
          <w:p w14:paraId="76D77B79" w14:textId="77777777" w:rsidR="00B81ACB" w:rsidRPr="00794ABC" w:rsidRDefault="00B81ACB" w:rsidP="00C4509D">
            <w:pPr>
              <w:spacing w:after="0"/>
              <w:jc w:val="center"/>
              <w:rPr>
                <w:rFonts w:ascii="Calibri" w:hAnsi="Calibri" w:cs="Calibri"/>
                <w:color w:val="000000"/>
                <w:sz w:val="18"/>
                <w:szCs w:val="18"/>
                <w:lang w:val="en-DE" w:eastAsia="en-GB"/>
              </w:rPr>
            </w:pPr>
            <w:r w:rsidRPr="00794ABC">
              <w:rPr>
                <w:rFonts w:ascii="Calibri" w:hAnsi="Calibri" w:cs="Calibri"/>
                <w:color w:val="000000"/>
                <w:sz w:val="18"/>
                <w:szCs w:val="18"/>
                <w:lang w:val="en-DE" w:eastAsia="en-GB"/>
              </w:rPr>
              <w:t>30 kHz</w:t>
            </w:r>
          </w:p>
        </w:tc>
        <w:tc>
          <w:tcPr>
            <w:tcW w:w="865" w:type="dxa"/>
            <w:shd w:val="clear" w:color="auto" w:fill="auto"/>
            <w:noWrap/>
            <w:vAlign w:val="bottom"/>
          </w:tcPr>
          <w:p w14:paraId="43A8D282" w14:textId="77777777" w:rsidR="00B81ACB" w:rsidRPr="00794ABC" w:rsidRDefault="00B81ACB" w:rsidP="00C4509D">
            <w:pPr>
              <w:spacing w:after="0"/>
              <w:jc w:val="center"/>
              <w:rPr>
                <w:rFonts w:ascii="Calibri" w:hAnsi="Calibri" w:cs="Calibri"/>
                <w:color w:val="000000"/>
                <w:sz w:val="18"/>
                <w:szCs w:val="18"/>
                <w:lang w:val="en-DE" w:eastAsia="en-GB"/>
              </w:rPr>
            </w:pPr>
          </w:p>
        </w:tc>
        <w:tc>
          <w:tcPr>
            <w:tcW w:w="884" w:type="dxa"/>
            <w:shd w:val="clear" w:color="auto" w:fill="auto"/>
            <w:noWrap/>
            <w:vAlign w:val="center"/>
          </w:tcPr>
          <w:p w14:paraId="3EA0A150" w14:textId="77777777" w:rsidR="00B81ACB" w:rsidRPr="00794ABC" w:rsidRDefault="00B81ACB" w:rsidP="00C4509D">
            <w:pPr>
              <w:spacing w:after="0"/>
              <w:jc w:val="center"/>
              <w:rPr>
                <w:sz w:val="18"/>
                <w:szCs w:val="18"/>
                <w:lang w:val="en-DE" w:eastAsia="en-GB"/>
              </w:rPr>
            </w:pPr>
            <w:r w:rsidRPr="00794ABC">
              <w:rPr>
                <w:rFonts w:ascii="Calibri" w:hAnsi="Calibri" w:cs="Calibri"/>
                <w:color w:val="000000"/>
                <w:sz w:val="18"/>
                <w:szCs w:val="18"/>
                <w:lang w:val="en-DE" w:eastAsia="en-GB"/>
              </w:rPr>
              <w:t>12</w:t>
            </w:r>
          </w:p>
        </w:tc>
        <w:tc>
          <w:tcPr>
            <w:tcW w:w="977" w:type="dxa"/>
            <w:shd w:val="clear" w:color="auto" w:fill="auto"/>
            <w:noWrap/>
            <w:vAlign w:val="center"/>
          </w:tcPr>
          <w:p w14:paraId="33595CF8" w14:textId="77777777" w:rsidR="00B81ACB" w:rsidRPr="00794ABC" w:rsidRDefault="00B81ACB" w:rsidP="00C4509D">
            <w:pPr>
              <w:spacing w:after="0"/>
              <w:jc w:val="center"/>
              <w:rPr>
                <w:sz w:val="18"/>
                <w:szCs w:val="18"/>
                <w:lang w:val="en-DE" w:eastAsia="en-GB"/>
              </w:rPr>
            </w:pPr>
            <w:r w:rsidRPr="00794ABC">
              <w:rPr>
                <w:rFonts w:ascii="Calibri" w:hAnsi="Calibri" w:cs="Calibri"/>
                <w:color w:val="000000"/>
                <w:sz w:val="18"/>
                <w:szCs w:val="18"/>
                <w:lang w:val="en-DE" w:eastAsia="en-GB"/>
              </w:rPr>
              <w:t>10</w:t>
            </w:r>
          </w:p>
        </w:tc>
        <w:tc>
          <w:tcPr>
            <w:tcW w:w="958" w:type="dxa"/>
            <w:shd w:val="clear" w:color="auto" w:fill="auto"/>
            <w:noWrap/>
            <w:vAlign w:val="center"/>
          </w:tcPr>
          <w:p w14:paraId="065066F2" w14:textId="77777777" w:rsidR="00B81ACB" w:rsidRPr="00794ABC" w:rsidRDefault="00B81ACB" w:rsidP="00C4509D">
            <w:pPr>
              <w:spacing w:after="0"/>
              <w:jc w:val="center"/>
              <w:rPr>
                <w:sz w:val="18"/>
                <w:szCs w:val="18"/>
                <w:lang w:val="en-DE" w:eastAsia="en-GB"/>
              </w:rPr>
            </w:pPr>
            <w:r w:rsidRPr="00794ABC">
              <w:rPr>
                <w:rFonts w:ascii="Calibri" w:hAnsi="Calibri" w:cs="Calibri"/>
                <w:color w:val="000000"/>
                <w:sz w:val="18"/>
                <w:szCs w:val="18"/>
                <w:lang w:val="en-DE" w:eastAsia="en-GB"/>
              </w:rPr>
              <w:t>10</w:t>
            </w:r>
          </w:p>
        </w:tc>
      </w:tr>
      <w:tr w:rsidR="00B81ACB" w:rsidRPr="00794ABC" w14:paraId="349E19FF" w14:textId="77777777" w:rsidTr="00794ABC">
        <w:trPr>
          <w:trHeight w:val="226"/>
          <w:jc w:val="center"/>
        </w:trPr>
        <w:tc>
          <w:tcPr>
            <w:tcW w:w="1180" w:type="dxa"/>
            <w:vMerge/>
            <w:vAlign w:val="center"/>
          </w:tcPr>
          <w:p w14:paraId="2AEF3FA6" w14:textId="77777777" w:rsidR="00B81ACB" w:rsidRPr="00794ABC" w:rsidRDefault="00B81ACB" w:rsidP="00C4509D">
            <w:pPr>
              <w:spacing w:after="0"/>
              <w:rPr>
                <w:rFonts w:ascii="Calibri" w:hAnsi="Calibri" w:cs="Calibri"/>
                <w:color w:val="000000"/>
                <w:sz w:val="18"/>
                <w:szCs w:val="18"/>
                <w:lang w:val="en-DE" w:eastAsia="en-GB"/>
              </w:rPr>
            </w:pPr>
          </w:p>
        </w:tc>
        <w:tc>
          <w:tcPr>
            <w:tcW w:w="1198" w:type="dxa"/>
            <w:shd w:val="clear" w:color="auto" w:fill="auto"/>
            <w:noWrap/>
            <w:vAlign w:val="center"/>
          </w:tcPr>
          <w:p w14:paraId="37698AF0" w14:textId="77777777" w:rsidR="00B81ACB" w:rsidRPr="00794ABC" w:rsidRDefault="00B81ACB" w:rsidP="00C4509D">
            <w:pPr>
              <w:spacing w:after="0"/>
              <w:jc w:val="center"/>
              <w:rPr>
                <w:rFonts w:ascii="Calibri" w:hAnsi="Calibri" w:cs="Calibri"/>
                <w:color w:val="000000"/>
                <w:sz w:val="18"/>
                <w:szCs w:val="18"/>
                <w:lang w:val="en-DE" w:eastAsia="en-GB"/>
              </w:rPr>
            </w:pPr>
            <w:r w:rsidRPr="00794ABC">
              <w:rPr>
                <w:rFonts w:ascii="Calibri" w:hAnsi="Calibri" w:cs="Calibri"/>
                <w:color w:val="000000"/>
                <w:sz w:val="18"/>
                <w:szCs w:val="18"/>
                <w:lang w:val="en-DE" w:eastAsia="en-GB"/>
              </w:rPr>
              <w:t>60 kHz</w:t>
            </w:r>
          </w:p>
        </w:tc>
        <w:tc>
          <w:tcPr>
            <w:tcW w:w="865" w:type="dxa"/>
            <w:shd w:val="clear" w:color="auto" w:fill="auto"/>
            <w:noWrap/>
            <w:vAlign w:val="bottom"/>
          </w:tcPr>
          <w:p w14:paraId="6703E58A" w14:textId="77777777" w:rsidR="00B81ACB" w:rsidRPr="00794ABC" w:rsidRDefault="00B81ACB" w:rsidP="00C4509D">
            <w:pPr>
              <w:spacing w:after="0"/>
              <w:jc w:val="center"/>
              <w:rPr>
                <w:rFonts w:ascii="Calibri" w:hAnsi="Calibri" w:cs="Calibri"/>
                <w:color w:val="000000"/>
                <w:sz w:val="18"/>
                <w:szCs w:val="18"/>
                <w:lang w:val="en-DE" w:eastAsia="en-GB"/>
              </w:rPr>
            </w:pPr>
          </w:p>
        </w:tc>
        <w:tc>
          <w:tcPr>
            <w:tcW w:w="884" w:type="dxa"/>
            <w:shd w:val="clear" w:color="auto" w:fill="auto"/>
            <w:noWrap/>
            <w:vAlign w:val="bottom"/>
          </w:tcPr>
          <w:p w14:paraId="1B89BC7F" w14:textId="77777777" w:rsidR="00B81ACB" w:rsidRPr="00794ABC" w:rsidRDefault="00B81ACB" w:rsidP="00C4509D">
            <w:pPr>
              <w:spacing w:after="0"/>
              <w:jc w:val="center"/>
              <w:rPr>
                <w:sz w:val="18"/>
                <w:szCs w:val="18"/>
                <w:lang w:val="en-DE" w:eastAsia="en-GB"/>
              </w:rPr>
            </w:pPr>
          </w:p>
        </w:tc>
        <w:tc>
          <w:tcPr>
            <w:tcW w:w="977" w:type="dxa"/>
            <w:shd w:val="clear" w:color="auto" w:fill="auto"/>
            <w:noWrap/>
            <w:vAlign w:val="bottom"/>
          </w:tcPr>
          <w:p w14:paraId="0E11140E" w14:textId="77777777" w:rsidR="00B81ACB" w:rsidRPr="00794ABC" w:rsidRDefault="00B81ACB" w:rsidP="00C4509D">
            <w:pPr>
              <w:spacing w:after="0"/>
              <w:jc w:val="center"/>
              <w:rPr>
                <w:sz w:val="18"/>
                <w:szCs w:val="18"/>
                <w:lang w:val="en-DE" w:eastAsia="en-GB"/>
              </w:rPr>
            </w:pPr>
          </w:p>
        </w:tc>
        <w:tc>
          <w:tcPr>
            <w:tcW w:w="958" w:type="dxa"/>
            <w:shd w:val="clear" w:color="auto" w:fill="auto"/>
            <w:noWrap/>
            <w:vAlign w:val="bottom"/>
          </w:tcPr>
          <w:p w14:paraId="403B0E3D" w14:textId="77777777" w:rsidR="00B81ACB" w:rsidRPr="00794ABC" w:rsidRDefault="00B81ACB" w:rsidP="00C4509D">
            <w:pPr>
              <w:spacing w:after="0"/>
              <w:jc w:val="center"/>
              <w:rPr>
                <w:sz w:val="18"/>
                <w:szCs w:val="18"/>
                <w:lang w:val="en-DE" w:eastAsia="en-GB"/>
              </w:rPr>
            </w:pPr>
          </w:p>
        </w:tc>
      </w:tr>
    </w:tbl>
    <w:p w14:paraId="71CF7905" w14:textId="6F0F281D" w:rsidR="00F95376" w:rsidRDefault="00794ABC" w:rsidP="002B7E71">
      <w:pPr>
        <w:pStyle w:val="NormalWeb"/>
        <w:rPr>
          <w:color w:val="000000" w:themeColor="text1"/>
          <w:sz w:val="20"/>
          <w:szCs w:val="20"/>
          <w:lang w:val="en-US"/>
        </w:rPr>
      </w:pPr>
      <w:r>
        <w:rPr>
          <w:color w:val="000000" w:themeColor="text1"/>
          <w:sz w:val="20"/>
          <w:szCs w:val="20"/>
          <w:lang w:val="en-US"/>
        </w:rPr>
        <w:br/>
      </w:r>
      <w:r w:rsidR="00FF303D">
        <w:rPr>
          <w:color w:val="000000" w:themeColor="text1"/>
          <w:sz w:val="20"/>
          <w:szCs w:val="20"/>
          <w:lang w:val="en-US"/>
        </w:rPr>
        <w:t xml:space="preserve">For REFSENS requirement the UL RBs are located in the transmit band edge as close as possible to the receiver band. In the </w:t>
      </w:r>
      <w:r w:rsidR="00F95376">
        <w:rPr>
          <w:color w:val="000000" w:themeColor="text1"/>
          <w:sz w:val="20"/>
          <w:szCs w:val="20"/>
          <w:lang w:val="en-US"/>
        </w:rPr>
        <w:t>F</w:t>
      </w:r>
      <w:r w:rsidR="00FF303D">
        <w:rPr>
          <w:color w:val="000000" w:themeColor="text1"/>
          <w:sz w:val="20"/>
          <w:szCs w:val="20"/>
          <w:lang w:val="en-US"/>
        </w:rPr>
        <w:t>igures below we compare the scenarios between 20 MHz and 35 MHz CBW for band n8 (UL Band: 880 MHz – 915 MHz, DL band: 925 MHZ – 960 MHz)</w:t>
      </w:r>
      <w:r w:rsidR="00F95376">
        <w:rPr>
          <w:color w:val="000000" w:themeColor="text1"/>
          <w:sz w:val="20"/>
          <w:szCs w:val="20"/>
          <w:lang w:val="en-US"/>
        </w:rPr>
        <w:t xml:space="preserve">, with a duplex distance of 45 </w:t>
      </w:r>
      <w:proofErr w:type="spellStart"/>
      <w:r w:rsidR="00F95376">
        <w:rPr>
          <w:color w:val="000000" w:themeColor="text1"/>
          <w:sz w:val="20"/>
          <w:szCs w:val="20"/>
          <w:lang w:val="en-US"/>
        </w:rPr>
        <w:t>MHz</w:t>
      </w:r>
      <w:r w:rsidR="00FF303D">
        <w:rPr>
          <w:color w:val="000000" w:themeColor="text1"/>
          <w:sz w:val="20"/>
          <w:szCs w:val="20"/>
          <w:lang w:val="en-US"/>
        </w:rPr>
        <w:t>.</w:t>
      </w:r>
      <w:proofErr w:type="spellEnd"/>
      <w:r w:rsidR="00FF303D">
        <w:rPr>
          <w:color w:val="000000" w:themeColor="text1"/>
          <w:sz w:val="20"/>
          <w:szCs w:val="20"/>
          <w:lang w:val="en-US"/>
        </w:rPr>
        <w:t xml:space="preserve"> </w:t>
      </w:r>
    </w:p>
    <w:p w14:paraId="323CBF9E" w14:textId="6F4AE339" w:rsidR="00F95376" w:rsidRDefault="00063D41" w:rsidP="002B7E71">
      <w:pPr>
        <w:pStyle w:val="NormalWeb"/>
        <w:rPr>
          <w:color w:val="000000" w:themeColor="text1"/>
          <w:sz w:val="20"/>
          <w:szCs w:val="20"/>
          <w:lang w:val="en-US"/>
        </w:rPr>
      </w:pPr>
      <w:r>
        <w:rPr>
          <w:color w:val="000000" w:themeColor="text1"/>
          <w:sz w:val="20"/>
          <w:szCs w:val="20"/>
          <w:lang w:val="en-US"/>
        </w:rPr>
        <w:t>On the left</w:t>
      </w:r>
      <w:r w:rsidR="00F95376">
        <w:rPr>
          <w:color w:val="000000" w:themeColor="text1"/>
          <w:sz w:val="20"/>
          <w:szCs w:val="20"/>
          <w:lang w:val="en-US"/>
        </w:rPr>
        <w:t xml:space="preserve"> Figure, the CBW doesn’t take the complete band, such that </w:t>
      </w:r>
      <w:r>
        <w:rPr>
          <w:color w:val="000000" w:themeColor="text1"/>
          <w:sz w:val="20"/>
          <w:szCs w:val="20"/>
          <w:lang w:val="en-US"/>
        </w:rPr>
        <w:t>the offset between</w:t>
      </w:r>
      <w:r w:rsidR="00F95376">
        <w:rPr>
          <w:color w:val="000000" w:themeColor="text1"/>
          <w:sz w:val="20"/>
          <w:szCs w:val="20"/>
          <w:lang w:val="en-US"/>
        </w:rPr>
        <w:t xml:space="preserve"> the</w:t>
      </w:r>
      <w:r>
        <w:rPr>
          <w:color w:val="000000" w:themeColor="text1"/>
          <w:sz w:val="20"/>
          <w:szCs w:val="20"/>
          <w:lang w:val="en-US"/>
        </w:rPr>
        <w:t xml:space="preserve"> UL band and DL band is 25 </w:t>
      </w:r>
      <w:proofErr w:type="spellStart"/>
      <w:r>
        <w:rPr>
          <w:color w:val="000000" w:themeColor="text1"/>
          <w:sz w:val="20"/>
          <w:szCs w:val="20"/>
          <w:lang w:val="en-US"/>
        </w:rPr>
        <w:t>MHz</w:t>
      </w:r>
      <w:r w:rsidR="00F95376">
        <w:rPr>
          <w:color w:val="000000" w:themeColor="text1"/>
          <w:sz w:val="20"/>
          <w:szCs w:val="20"/>
          <w:lang w:val="en-US"/>
        </w:rPr>
        <w:t>.</w:t>
      </w:r>
      <w:proofErr w:type="spellEnd"/>
      <w:r w:rsidR="00F95376">
        <w:rPr>
          <w:color w:val="000000" w:themeColor="text1"/>
          <w:sz w:val="20"/>
          <w:szCs w:val="20"/>
          <w:lang w:val="en-US"/>
        </w:rPr>
        <w:t xml:space="preserve"> For the example of 20 MHz with 15 kHz, the UL RBs are 20, located the edge of the transmit BW. When considering 20 </w:t>
      </w:r>
      <w:r w:rsidR="00BB2E58">
        <w:rPr>
          <w:color w:val="000000" w:themeColor="text1"/>
          <w:sz w:val="20"/>
          <w:szCs w:val="20"/>
          <w:lang w:val="en-US"/>
        </w:rPr>
        <w:t xml:space="preserve">UL </w:t>
      </w:r>
      <w:r w:rsidR="00F95376">
        <w:rPr>
          <w:color w:val="000000" w:themeColor="text1"/>
          <w:sz w:val="20"/>
          <w:szCs w:val="20"/>
          <w:lang w:val="en-US"/>
        </w:rPr>
        <w:t xml:space="preserve">RBs, the bandwidth of each intermodulation block (in blue) is </w:t>
      </w:r>
      <w:r w:rsidR="008317A8">
        <w:rPr>
          <w:color w:val="000000" w:themeColor="text1"/>
          <w:sz w:val="20"/>
          <w:szCs w:val="20"/>
          <w:lang w:val="en-US"/>
        </w:rPr>
        <w:t>~</w:t>
      </w:r>
      <w:r w:rsidR="00F95376">
        <w:rPr>
          <w:color w:val="000000" w:themeColor="text1"/>
          <w:sz w:val="20"/>
          <w:szCs w:val="20"/>
          <w:lang w:val="en-US"/>
        </w:rPr>
        <w:t xml:space="preserve">4 </w:t>
      </w:r>
      <w:proofErr w:type="spellStart"/>
      <w:r w:rsidR="00F95376">
        <w:rPr>
          <w:color w:val="000000" w:themeColor="text1"/>
          <w:sz w:val="20"/>
          <w:szCs w:val="20"/>
          <w:lang w:val="en-US"/>
        </w:rPr>
        <w:t>MHz.</w:t>
      </w:r>
      <w:proofErr w:type="spellEnd"/>
      <w:r w:rsidR="00F95376">
        <w:rPr>
          <w:color w:val="000000" w:themeColor="text1"/>
          <w:sz w:val="20"/>
          <w:szCs w:val="20"/>
          <w:lang w:val="en-US"/>
        </w:rPr>
        <w:t xml:space="preserve"> It can be seen that IMD15 falls in the DL band when considering 20 UL RBs. </w:t>
      </w:r>
    </w:p>
    <w:p w14:paraId="6AE2FD63" w14:textId="5EC4293C" w:rsidR="00F95376" w:rsidRDefault="00F95376" w:rsidP="002B7E71">
      <w:pPr>
        <w:pStyle w:val="NormalWeb"/>
        <w:rPr>
          <w:color w:val="000000" w:themeColor="text1"/>
          <w:sz w:val="20"/>
          <w:szCs w:val="20"/>
          <w:lang w:val="en-US"/>
        </w:rPr>
      </w:pPr>
      <w:r>
        <w:rPr>
          <w:color w:val="000000" w:themeColor="text1"/>
          <w:sz w:val="20"/>
          <w:szCs w:val="20"/>
          <w:lang w:val="en-US"/>
        </w:rPr>
        <w:t xml:space="preserve">For the 35 MHz scenario, the UL RB allocation shall </w:t>
      </w:r>
      <w:r w:rsidR="008317A8">
        <w:rPr>
          <w:color w:val="000000" w:themeColor="text1"/>
          <w:sz w:val="20"/>
          <w:szCs w:val="20"/>
          <w:lang w:val="en-US"/>
        </w:rPr>
        <w:t xml:space="preserve">be </w:t>
      </w:r>
      <w:r>
        <w:rPr>
          <w:color w:val="000000" w:themeColor="text1"/>
          <w:sz w:val="20"/>
          <w:szCs w:val="20"/>
          <w:lang w:val="en-US"/>
        </w:rPr>
        <w:t>define</w:t>
      </w:r>
      <w:r w:rsidR="008317A8">
        <w:rPr>
          <w:color w:val="000000" w:themeColor="text1"/>
          <w:sz w:val="20"/>
          <w:szCs w:val="20"/>
          <w:lang w:val="en-US"/>
        </w:rPr>
        <w:t>d</w:t>
      </w:r>
      <w:r>
        <w:rPr>
          <w:color w:val="000000" w:themeColor="text1"/>
          <w:sz w:val="20"/>
          <w:szCs w:val="20"/>
          <w:lang w:val="en-US"/>
        </w:rPr>
        <w:t xml:space="preserve"> such that the IMD order is not higher compared to the other CBW scenarios. </w:t>
      </w:r>
      <w:r w:rsidR="00063D41">
        <w:rPr>
          <w:color w:val="000000" w:themeColor="text1"/>
          <w:sz w:val="20"/>
          <w:szCs w:val="20"/>
          <w:lang w:val="en-US"/>
        </w:rPr>
        <w:t>On the right</w:t>
      </w:r>
      <w:r>
        <w:rPr>
          <w:color w:val="000000" w:themeColor="text1"/>
          <w:sz w:val="20"/>
          <w:szCs w:val="20"/>
          <w:lang w:val="en-US"/>
        </w:rPr>
        <w:t xml:space="preserve"> Figure</w:t>
      </w:r>
      <w:r w:rsidR="00063D41">
        <w:rPr>
          <w:color w:val="000000" w:themeColor="text1"/>
          <w:sz w:val="20"/>
          <w:szCs w:val="20"/>
          <w:lang w:val="en-US"/>
        </w:rPr>
        <w:t xml:space="preserve">, </w:t>
      </w:r>
      <w:r>
        <w:rPr>
          <w:color w:val="000000" w:themeColor="text1"/>
          <w:sz w:val="20"/>
          <w:szCs w:val="20"/>
          <w:lang w:val="en-US"/>
        </w:rPr>
        <w:t>the offset has become smaller and the UL/DL bands are fully covered.</w:t>
      </w:r>
      <w:r w:rsidR="00BB2E58">
        <w:rPr>
          <w:color w:val="000000" w:themeColor="text1"/>
          <w:sz w:val="20"/>
          <w:szCs w:val="20"/>
          <w:lang w:val="en-US"/>
        </w:rPr>
        <w:t xml:space="preserve"> </w:t>
      </w:r>
      <w:r>
        <w:rPr>
          <w:color w:val="000000" w:themeColor="text1"/>
          <w:sz w:val="20"/>
          <w:szCs w:val="20"/>
          <w:lang w:val="en-US"/>
        </w:rPr>
        <w:t xml:space="preserve"> </w:t>
      </w:r>
      <w:r w:rsidR="00BB2E58">
        <w:rPr>
          <w:color w:val="000000" w:themeColor="text1"/>
          <w:sz w:val="20"/>
          <w:szCs w:val="20"/>
          <w:lang w:val="en-US"/>
        </w:rPr>
        <w:t xml:space="preserve">This example considers 8 UL RBs with a bandwidth of </w:t>
      </w:r>
      <w:r w:rsidR="008317A8">
        <w:rPr>
          <w:color w:val="000000" w:themeColor="text1"/>
          <w:sz w:val="20"/>
          <w:szCs w:val="20"/>
          <w:lang w:val="en-US"/>
        </w:rPr>
        <w:t>~</w:t>
      </w:r>
      <w:r w:rsidR="00BB2E58">
        <w:rPr>
          <w:color w:val="000000" w:themeColor="text1"/>
          <w:sz w:val="20"/>
          <w:szCs w:val="20"/>
          <w:lang w:val="en-US"/>
        </w:rPr>
        <w:t>1.6 MHz per intermodulation block. The</w:t>
      </w:r>
      <w:r>
        <w:rPr>
          <w:color w:val="000000" w:themeColor="text1"/>
          <w:sz w:val="20"/>
          <w:szCs w:val="20"/>
          <w:lang w:val="en-US"/>
        </w:rPr>
        <w:t xml:space="preserve"> 8 UL RBs have been estimated in order to get the same IMD order falling in the DL band</w:t>
      </w:r>
      <w:r w:rsidR="00BB2E58">
        <w:rPr>
          <w:color w:val="000000" w:themeColor="text1"/>
          <w:sz w:val="20"/>
          <w:szCs w:val="20"/>
          <w:lang w:val="en-US"/>
        </w:rPr>
        <w:t>.</w:t>
      </w:r>
    </w:p>
    <w:p w14:paraId="7889EB7E" w14:textId="77777777" w:rsidR="00794ABC" w:rsidRDefault="00794ABC" w:rsidP="002B7E71">
      <w:pPr>
        <w:pStyle w:val="NormalWeb"/>
        <w:rPr>
          <w:color w:val="000000" w:themeColor="text1"/>
          <w:sz w:val="20"/>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2"/>
        <w:gridCol w:w="4889"/>
      </w:tblGrid>
      <w:tr w:rsidR="00B81ACB" w14:paraId="282379D4" w14:textId="77777777" w:rsidTr="00794ABC">
        <w:tc>
          <w:tcPr>
            <w:tcW w:w="4815" w:type="dxa"/>
          </w:tcPr>
          <w:p w14:paraId="5A26449E" w14:textId="2DE36CA5" w:rsidR="00B81ACB" w:rsidRDefault="00B81ACB" w:rsidP="00C4509D">
            <w:pPr>
              <w:pStyle w:val="ListParagraph"/>
              <w:numPr>
                <w:ilvl w:val="0"/>
                <w:numId w:val="33"/>
              </w:numPr>
              <w:rPr>
                <w:rFonts w:asciiTheme="minorHAnsi" w:hAnsiTheme="minorHAnsi" w:cstheme="minorHAnsi"/>
                <w:b/>
                <w:bCs/>
              </w:rPr>
            </w:pPr>
            <w:r>
              <w:rPr>
                <w:rFonts w:asciiTheme="minorHAnsi" w:hAnsiTheme="minorHAnsi" w:cstheme="minorHAnsi"/>
                <w:b/>
                <w:bCs/>
                <w:noProof/>
              </w:rPr>
              <w:drawing>
                <wp:anchor distT="0" distB="0" distL="114300" distR="114300" simplePos="0" relativeHeight="251663360" behindDoc="0" locked="0" layoutInCell="1" allowOverlap="1" wp14:anchorId="038B6E3E" wp14:editId="2ABD78B1">
                  <wp:simplePos x="0" y="0"/>
                  <wp:positionH relativeFrom="column">
                    <wp:posOffset>-35189</wp:posOffset>
                  </wp:positionH>
                  <wp:positionV relativeFrom="paragraph">
                    <wp:posOffset>238408</wp:posOffset>
                  </wp:positionV>
                  <wp:extent cx="2974000" cy="1007476"/>
                  <wp:effectExtent l="0" t="0" r="0" b="0"/>
                  <wp:wrapSquare wrapText="bothSides"/>
                  <wp:docPr id="5" name="Picture 5" descr="A picture containing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timeline&#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2974000" cy="1007476"/>
                          </a:xfrm>
                          <a:prstGeom prst="rect">
                            <a:avLst/>
                          </a:prstGeom>
                        </pic:spPr>
                      </pic:pic>
                    </a:graphicData>
                  </a:graphic>
                  <wp14:sizeRelH relativeFrom="page">
                    <wp14:pctWidth>0</wp14:pctWidth>
                  </wp14:sizeRelH>
                  <wp14:sizeRelV relativeFrom="page">
                    <wp14:pctHeight>0</wp14:pctHeight>
                  </wp14:sizeRelV>
                </wp:anchor>
              </w:drawing>
            </w:r>
            <w:r w:rsidRPr="00063D41">
              <w:rPr>
                <w:rFonts w:asciiTheme="minorHAnsi" w:hAnsiTheme="minorHAnsi" w:cstheme="minorHAnsi"/>
                <w:b/>
                <w:bCs/>
              </w:rPr>
              <w:t xml:space="preserve"> </w:t>
            </w:r>
            <w:r w:rsidR="00794ABC">
              <w:rPr>
                <w:rFonts w:asciiTheme="minorHAnsi" w:hAnsiTheme="minorHAnsi" w:cstheme="minorHAnsi"/>
                <w:b/>
                <w:bCs/>
              </w:rPr>
              <w:t xml:space="preserve">CBW = </w:t>
            </w:r>
            <w:r w:rsidRPr="00063D41">
              <w:rPr>
                <w:rFonts w:asciiTheme="minorHAnsi" w:hAnsiTheme="minorHAnsi" w:cstheme="minorHAnsi"/>
                <w:b/>
                <w:bCs/>
              </w:rPr>
              <w:t>20 MHz</w:t>
            </w:r>
          </w:p>
          <w:p w14:paraId="1445CC0B" w14:textId="7C526725" w:rsidR="00B81ACB" w:rsidRPr="00063D41" w:rsidRDefault="00B81ACB" w:rsidP="00B81ACB">
            <w:pPr>
              <w:pStyle w:val="ListParagraph"/>
              <w:rPr>
                <w:rFonts w:asciiTheme="minorHAnsi" w:hAnsiTheme="minorHAnsi" w:cstheme="minorHAnsi"/>
                <w:b/>
                <w:bCs/>
              </w:rPr>
            </w:pPr>
          </w:p>
        </w:tc>
        <w:tc>
          <w:tcPr>
            <w:tcW w:w="4816" w:type="dxa"/>
          </w:tcPr>
          <w:p w14:paraId="54B16EA7" w14:textId="507A7908" w:rsidR="00B81ACB" w:rsidRPr="00063D41" w:rsidRDefault="00794ABC" w:rsidP="00C4509D">
            <w:pPr>
              <w:pStyle w:val="ListParagraph"/>
              <w:numPr>
                <w:ilvl w:val="0"/>
                <w:numId w:val="33"/>
              </w:numPr>
              <w:rPr>
                <w:rFonts w:asciiTheme="minorHAnsi" w:hAnsiTheme="minorHAnsi" w:cstheme="minorHAnsi"/>
                <w:b/>
                <w:bCs/>
              </w:rPr>
            </w:pPr>
            <w:r>
              <w:rPr>
                <w:rFonts w:asciiTheme="minorHAnsi" w:hAnsiTheme="minorHAnsi" w:cstheme="minorHAnsi"/>
                <w:b/>
                <w:bCs/>
              </w:rPr>
              <w:t xml:space="preserve">CBW = </w:t>
            </w:r>
            <w:r w:rsidR="00B81ACB" w:rsidRPr="00063D41">
              <w:rPr>
                <w:rFonts w:asciiTheme="minorHAnsi" w:hAnsiTheme="minorHAnsi" w:cstheme="minorHAnsi"/>
                <w:b/>
                <w:bCs/>
              </w:rPr>
              <w:t>35</w:t>
            </w:r>
            <w:r>
              <w:rPr>
                <w:rFonts w:asciiTheme="minorHAnsi" w:hAnsiTheme="minorHAnsi" w:cstheme="minorHAnsi"/>
                <w:b/>
                <w:bCs/>
              </w:rPr>
              <w:t xml:space="preserve"> </w:t>
            </w:r>
            <w:r w:rsidR="00B81ACB" w:rsidRPr="00063D41">
              <w:rPr>
                <w:rFonts w:asciiTheme="minorHAnsi" w:hAnsiTheme="minorHAnsi" w:cstheme="minorHAnsi"/>
                <w:b/>
                <w:bCs/>
              </w:rPr>
              <w:t>MHz</w:t>
            </w:r>
          </w:p>
          <w:p w14:paraId="35EEE066" w14:textId="1DD8550F" w:rsidR="00B81ACB" w:rsidRPr="00063D41" w:rsidRDefault="00B81ACB" w:rsidP="00794ABC">
            <w:pPr>
              <w:keepNext/>
            </w:pPr>
            <w:r>
              <w:rPr>
                <w:noProof/>
              </w:rPr>
              <w:drawing>
                <wp:anchor distT="0" distB="0" distL="114300" distR="114300" simplePos="0" relativeHeight="251664384" behindDoc="0" locked="0" layoutInCell="1" allowOverlap="1" wp14:anchorId="2AEAB278" wp14:editId="6510544A">
                  <wp:simplePos x="0" y="0"/>
                  <wp:positionH relativeFrom="column">
                    <wp:posOffset>-48895</wp:posOffset>
                  </wp:positionH>
                  <wp:positionV relativeFrom="paragraph">
                    <wp:posOffset>159385</wp:posOffset>
                  </wp:positionV>
                  <wp:extent cx="3063875" cy="932180"/>
                  <wp:effectExtent l="0" t="0" r="0" b="4445"/>
                  <wp:wrapSquare wrapText="bothSides"/>
                  <wp:docPr id="6" name="Picture 6" descr="Chart, diagram, waterfall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hart, diagram, waterfall chart&#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063875" cy="932180"/>
                          </a:xfrm>
                          <a:prstGeom prst="rect">
                            <a:avLst/>
                          </a:prstGeom>
                        </pic:spPr>
                      </pic:pic>
                    </a:graphicData>
                  </a:graphic>
                  <wp14:sizeRelH relativeFrom="page">
                    <wp14:pctWidth>0</wp14:pctWidth>
                  </wp14:sizeRelH>
                  <wp14:sizeRelV relativeFrom="page">
                    <wp14:pctHeight>0</wp14:pctHeight>
                  </wp14:sizeRelV>
                </wp:anchor>
              </w:drawing>
            </w:r>
          </w:p>
        </w:tc>
      </w:tr>
    </w:tbl>
    <w:p w14:paraId="7C548FCE" w14:textId="3489CD92" w:rsidR="00794ABC" w:rsidRPr="00794ABC" w:rsidRDefault="00794ABC" w:rsidP="00794ABC">
      <w:pPr>
        <w:pStyle w:val="Caption"/>
        <w:jc w:val="center"/>
        <w:rPr>
          <w:color w:val="000000" w:themeColor="text1"/>
          <w:sz w:val="20"/>
          <w:szCs w:val="20"/>
        </w:rPr>
      </w:pPr>
      <w:r w:rsidRPr="00794ABC">
        <w:rPr>
          <w:color w:val="000000" w:themeColor="text1"/>
        </w:rPr>
        <w:t xml:space="preserve">Figure </w:t>
      </w:r>
      <w:r w:rsidRPr="00794ABC">
        <w:rPr>
          <w:color w:val="000000" w:themeColor="text1"/>
        </w:rPr>
        <w:fldChar w:fldCharType="begin"/>
      </w:r>
      <w:r w:rsidRPr="00794ABC">
        <w:rPr>
          <w:color w:val="000000" w:themeColor="text1"/>
        </w:rPr>
        <w:instrText xml:space="preserve"> SEQ Figure \* ARABIC </w:instrText>
      </w:r>
      <w:r w:rsidRPr="00794ABC">
        <w:rPr>
          <w:color w:val="000000" w:themeColor="text1"/>
        </w:rPr>
        <w:fldChar w:fldCharType="separate"/>
      </w:r>
      <w:r w:rsidRPr="00794ABC">
        <w:rPr>
          <w:noProof/>
          <w:color w:val="000000" w:themeColor="text1"/>
        </w:rPr>
        <w:t>1</w:t>
      </w:r>
      <w:r w:rsidRPr="00794ABC">
        <w:rPr>
          <w:color w:val="000000" w:themeColor="text1"/>
        </w:rPr>
        <w:fldChar w:fldCharType="end"/>
      </w:r>
      <w:r w:rsidRPr="00794ABC">
        <w:rPr>
          <w:noProof/>
          <w:color w:val="000000" w:themeColor="text1"/>
        </w:rPr>
        <w:t>: Uplink RB allocation for 20 MHz (left) and 35 MHz (right)</w:t>
      </w:r>
    </w:p>
    <w:p w14:paraId="33B44DE1" w14:textId="23F2689A" w:rsidR="00B9224F" w:rsidRDefault="00BB2E58" w:rsidP="00473181">
      <w:pPr>
        <w:pStyle w:val="NormalWeb"/>
        <w:rPr>
          <w:color w:val="000000" w:themeColor="text1"/>
          <w:sz w:val="20"/>
          <w:szCs w:val="20"/>
          <w:lang w:val="en-US"/>
        </w:rPr>
      </w:pPr>
      <w:r>
        <w:rPr>
          <w:color w:val="000000" w:themeColor="text1"/>
          <w:sz w:val="20"/>
          <w:szCs w:val="20"/>
          <w:lang w:val="en-GB"/>
        </w:rPr>
        <w:t>With</w:t>
      </w:r>
      <w:r w:rsidR="00B9224F">
        <w:rPr>
          <w:color w:val="000000" w:themeColor="text1"/>
          <w:sz w:val="20"/>
          <w:szCs w:val="20"/>
          <w:lang w:val="en-US"/>
        </w:rPr>
        <w:t xml:space="preserve"> the new introduced BW</w:t>
      </w:r>
      <w:r>
        <w:rPr>
          <w:color w:val="000000" w:themeColor="text1"/>
          <w:sz w:val="20"/>
          <w:szCs w:val="20"/>
          <w:lang w:val="en-US"/>
        </w:rPr>
        <w:t>,</w:t>
      </w:r>
      <w:r w:rsidR="00B9224F">
        <w:rPr>
          <w:color w:val="000000" w:themeColor="text1"/>
          <w:sz w:val="20"/>
          <w:szCs w:val="20"/>
          <w:lang w:val="en-US"/>
        </w:rPr>
        <w:t xml:space="preserve"> the distance between UL and DL becomes smaller</w:t>
      </w:r>
      <w:r>
        <w:rPr>
          <w:color w:val="000000" w:themeColor="text1"/>
          <w:sz w:val="20"/>
          <w:szCs w:val="20"/>
          <w:lang w:val="en-US"/>
        </w:rPr>
        <w:t xml:space="preserve"> and with it the</w:t>
      </w:r>
      <w:r w:rsidR="00473181">
        <w:rPr>
          <w:color w:val="000000" w:themeColor="text1"/>
          <w:sz w:val="20"/>
          <w:szCs w:val="20"/>
          <w:lang w:val="en-US"/>
        </w:rPr>
        <w:t xml:space="preserve"> requirement for </w:t>
      </w:r>
      <w:r w:rsidR="001D491A">
        <w:rPr>
          <w:color w:val="000000" w:themeColor="text1"/>
          <w:sz w:val="20"/>
          <w:szCs w:val="20"/>
          <w:lang w:val="en-US"/>
        </w:rPr>
        <w:t>reducing the emissions due to</w:t>
      </w:r>
      <w:r>
        <w:rPr>
          <w:color w:val="000000" w:themeColor="text1"/>
          <w:sz w:val="20"/>
          <w:szCs w:val="20"/>
          <w:lang w:val="en-US"/>
        </w:rPr>
        <w:t xml:space="preserve"> IMD </w:t>
      </w:r>
      <w:r w:rsidR="00B9224F">
        <w:rPr>
          <w:color w:val="000000" w:themeColor="text1"/>
          <w:sz w:val="20"/>
          <w:szCs w:val="20"/>
          <w:lang w:val="en-US"/>
        </w:rPr>
        <w:t>is tighte</w:t>
      </w:r>
      <w:r>
        <w:rPr>
          <w:color w:val="000000" w:themeColor="text1"/>
          <w:sz w:val="20"/>
          <w:szCs w:val="20"/>
          <w:lang w:val="en-US"/>
        </w:rPr>
        <w:t>r</w:t>
      </w:r>
      <w:r w:rsidR="001D491A">
        <w:rPr>
          <w:color w:val="000000" w:themeColor="text1"/>
          <w:sz w:val="20"/>
          <w:szCs w:val="20"/>
          <w:lang w:val="en-US"/>
        </w:rPr>
        <w:t>, since the same attenuation needs to be achieved closer to the TX frequency</w:t>
      </w:r>
      <w:r>
        <w:rPr>
          <w:color w:val="000000" w:themeColor="text1"/>
          <w:sz w:val="20"/>
          <w:szCs w:val="20"/>
          <w:lang w:val="en-US"/>
        </w:rPr>
        <w:t>. T</w:t>
      </w:r>
      <w:r w:rsidR="00B9224F">
        <w:rPr>
          <w:color w:val="000000" w:themeColor="text1"/>
          <w:sz w:val="20"/>
          <w:szCs w:val="20"/>
          <w:lang w:val="en-US"/>
        </w:rPr>
        <w:t>he</w:t>
      </w:r>
      <w:r>
        <w:rPr>
          <w:color w:val="000000" w:themeColor="text1"/>
          <w:sz w:val="20"/>
          <w:szCs w:val="20"/>
          <w:lang w:val="en-US"/>
        </w:rPr>
        <w:t xml:space="preserve"> </w:t>
      </w:r>
      <w:r w:rsidR="00B9224F">
        <w:rPr>
          <w:color w:val="000000" w:themeColor="text1"/>
          <w:sz w:val="20"/>
          <w:szCs w:val="20"/>
          <w:lang w:val="en-US"/>
        </w:rPr>
        <w:t xml:space="preserve">roll-off needs to be sharper </w:t>
      </w:r>
      <w:r w:rsidR="00473181">
        <w:rPr>
          <w:color w:val="000000" w:themeColor="text1"/>
          <w:sz w:val="20"/>
          <w:szCs w:val="20"/>
          <w:lang w:val="en-US"/>
        </w:rPr>
        <w:t xml:space="preserve">due to the </w:t>
      </w:r>
      <w:r>
        <w:rPr>
          <w:color w:val="000000" w:themeColor="text1"/>
          <w:sz w:val="20"/>
          <w:szCs w:val="20"/>
          <w:lang w:val="en-US"/>
        </w:rPr>
        <w:t>smaller offset</w:t>
      </w:r>
      <w:r w:rsidR="00473181">
        <w:rPr>
          <w:color w:val="000000" w:themeColor="text1"/>
          <w:sz w:val="20"/>
          <w:szCs w:val="20"/>
          <w:lang w:val="en-US"/>
        </w:rPr>
        <w:t xml:space="preserve"> </w:t>
      </w:r>
      <w:r w:rsidR="00B9224F">
        <w:rPr>
          <w:color w:val="000000" w:themeColor="text1"/>
          <w:sz w:val="20"/>
          <w:szCs w:val="20"/>
          <w:lang w:val="en-US"/>
        </w:rPr>
        <w:t>between the UL and DL</w:t>
      </w:r>
      <w:r w:rsidR="00762677">
        <w:rPr>
          <w:color w:val="000000" w:themeColor="text1"/>
          <w:sz w:val="20"/>
          <w:szCs w:val="20"/>
          <w:lang w:val="en-US"/>
        </w:rPr>
        <w:t xml:space="preserve">, and the wider </w:t>
      </w:r>
      <w:r w:rsidR="001D491A">
        <w:rPr>
          <w:color w:val="000000" w:themeColor="text1"/>
          <w:sz w:val="20"/>
          <w:szCs w:val="20"/>
          <w:lang w:val="en-US"/>
        </w:rPr>
        <w:t xml:space="preserve">RX </w:t>
      </w:r>
      <w:r w:rsidR="00762677">
        <w:rPr>
          <w:color w:val="000000" w:themeColor="text1"/>
          <w:sz w:val="20"/>
          <w:szCs w:val="20"/>
          <w:lang w:val="en-US"/>
        </w:rPr>
        <w:t>passband</w:t>
      </w:r>
      <w:r w:rsidR="00B9224F">
        <w:rPr>
          <w:color w:val="000000" w:themeColor="text1"/>
          <w:sz w:val="20"/>
          <w:szCs w:val="20"/>
          <w:lang w:val="en-US"/>
        </w:rPr>
        <w:t xml:space="preserve">. </w:t>
      </w:r>
      <w:r>
        <w:rPr>
          <w:color w:val="000000" w:themeColor="text1"/>
          <w:sz w:val="20"/>
          <w:szCs w:val="20"/>
          <w:lang w:val="en-US"/>
        </w:rPr>
        <w:t>The number of UL RBs for 35 MHz CBW ha</w:t>
      </w:r>
      <w:r w:rsidR="00794ABC">
        <w:rPr>
          <w:color w:val="000000" w:themeColor="text1"/>
          <w:sz w:val="20"/>
          <w:szCs w:val="20"/>
          <w:lang w:val="en-US"/>
        </w:rPr>
        <w:t xml:space="preserve">s </w:t>
      </w:r>
      <w:r>
        <w:rPr>
          <w:color w:val="000000" w:themeColor="text1"/>
          <w:sz w:val="20"/>
          <w:szCs w:val="20"/>
          <w:lang w:val="en-US"/>
        </w:rPr>
        <w:t>to ensure that</w:t>
      </w:r>
      <w:r w:rsidR="00B9224F">
        <w:rPr>
          <w:color w:val="000000" w:themeColor="text1"/>
          <w:sz w:val="20"/>
          <w:szCs w:val="20"/>
          <w:lang w:val="en-US"/>
        </w:rPr>
        <w:t xml:space="preserve"> </w:t>
      </w:r>
      <w:r w:rsidR="00473181">
        <w:rPr>
          <w:color w:val="000000" w:themeColor="text1"/>
          <w:sz w:val="20"/>
          <w:szCs w:val="20"/>
          <w:lang w:val="en-US"/>
        </w:rPr>
        <w:t xml:space="preserve">Tx leakage </w:t>
      </w:r>
      <w:r w:rsidR="00B9224F">
        <w:rPr>
          <w:color w:val="000000" w:themeColor="text1"/>
          <w:sz w:val="20"/>
          <w:szCs w:val="20"/>
          <w:lang w:val="en-US"/>
        </w:rPr>
        <w:t xml:space="preserve">in the Rx band </w:t>
      </w:r>
      <w:r>
        <w:rPr>
          <w:color w:val="000000" w:themeColor="text1"/>
          <w:sz w:val="20"/>
          <w:szCs w:val="20"/>
          <w:lang w:val="en-US"/>
        </w:rPr>
        <w:t xml:space="preserve">is not </w:t>
      </w:r>
      <w:r w:rsidR="00473181">
        <w:rPr>
          <w:color w:val="000000" w:themeColor="text1"/>
          <w:sz w:val="20"/>
          <w:szCs w:val="20"/>
          <w:lang w:val="en-US"/>
        </w:rPr>
        <w:t>larger</w:t>
      </w:r>
      <w:r>
        <w:rPr>
          <w:color w:val="000000" w:themeColor="text1"/>
          <w:sz w:val="20"/>
          <w:szCs w:val="20"/>
          <w:lang w:val="en-US"/>
        </w:rPr>
        <w:t xml:space="preserve"> compared to other CBW</w:t>
      </w:r>
      <w:r w:rsidR="00473181">
        <w:rPr>
          <w:color w:val="000000" w:themeColor="text1"/>
          <w:sz w:val="20"/>
          <w:szCs w:val="20"/>
          <w:lang w:val="en-US"/>
        </w:rPr>
        <w:t xml:space="preserve">. </w:t>
      </w:r>
      <w:r>
        <w:rPr>
          <w:color w:val="000000" w:themeColor="text1"/>
          <w:sz w:val="20"/>
          <w:szCs w:val="20"/>
          <w:lang w:val="en-US"/>
        </w:rPr>
        <w:t>Based on this analysis, we can see that</w:t>
      </w:r>
      <w:r w:rsidR="00607721">
        <w:rPr>
          <w:color w:val="000000" w:themeColor="text1"/>
          <w:sz w:val="20"/>
          <w:szCs w:val="20"/>
          <w:lang w:val="en-US"/>
        </w:rPr>
        <w:t xml:space="preserve"> </w:t>
      </w:r>
      <w:r>
        <w:rPr>
          <w:color w:val="000000" w:themeColor="text1"/>
          <w:sz w:val="20"/>
          <w:szCs w:val="20"/>
          <w:lang w:val="en-US"/>
        </w:rPr>
        <w:t xml:space="preserve">for number </w:t>
      </w:r>
      <w:r w:rsidR="001D491A">
        <w:rPr>
          <w:color w:val="000000" w:themeColor="text1"/>
          <w:sz w:val="20"/>
          <w:szCs w:val="20"/>
          <w:lang w:val="en-US"/>
        </w:rPr>
        <w:t>of</w:t>
      </w:r>
      <w:r>
        <w:rPr>
          <w:color w:val="000000" w:themeColor="text1"/>
          <w:sz w:val="20"/>
          <w:szCs w:val="20"/>
          <w:lang w:val="en-US"/>
        </w:rPr>
        <w:t xml:space="preserve"> 8</w:t>
      </w:r>
      <w:r w:rsidR="00794ABC">
        <w:rPr>
          <w:color w:val="000000" w:themeColor="text1"/>
          <w:sz w:val="20"/>
          <w:szCs w:val="20"/>
          <w:lang w:val="en-US"/>
        </w:rPr>
        <w:t xml:space="preserve"> UL</w:t>
      </w:r>
      <w:r>
        <w:rPr>
          <w:color w:val="000000" w:themeColor="text1"/>
          <w:sz w:val="20"/>
          <w:szCs w:val="20"/>
          <w:lang w:val="en-US"/>
        </w:rPr>
        <w:t xml:space="preserve"> RBs, the IMD</w:t>
      </w:r>
      <w:r w:rsidR="00794ABC">
        <w:rPr>
          <w:color w:val="000000" w:themeColor="text1"/>
          <w:sz w:val="20"/>
          <w:szCs w:val="20"/>
          <w:lang w:val="en-US"/>
        </w:rPr>
        <w:t xml:space="preserve"> order</w:t>
      </w:r>
      <w:r>
        <w:rPr>
          <w:color w:val="000000" w:themeColor="text1"/>
          <w:sz w:val="20"/>
          <w:szCs w:val="20"/>
          <w:lang w:val="en-US"/>
        </w:rPr>
        <w:t xml:space="preserve"> </w:t>
      </w:r>
      <w:r w:rsidR="00794ABC">
        <w:rPr>
          <w:color w:val="000000" w:themeColor="text1"/>
          <w:sz w:val="20"/>
          <w:szCs w:val="20"/>
          <w:lang w:val="en-US"/>
        </w:rPr>
        <w:t xml:space="preserve">falling in the DL band </w:t>
      </w:r>
      <w:r w:rsidR="00607721">
        <w:rPr>
          <w:color w:val="000000" w:themeColor="text1"/>
          <w:sz w:val="20"/>
          <w:szCs w:val="20"/>
          <w:lang w:val="en-US"/>
        </w:rPr>
        <w:t>will be the same as in the</w:t>
      </w:r>
      <w:r w:rsidR="00794ABC">
        <w:rPr>
          <w:color w:val="000000" w:themeColor="text1"/>
          <w:sz w:val="20"/>
          <w:szCs w:val="20"/>
          <w:lang w:val="en-US"/>
        </w:rPr>
        <w:t xml:space="preserve"> 20 MHz CBW scenario. </w:t>
      </w:r>
      <w:r w:rsidR="00607721">
        <w:rPr>
          <w:color w:val="000000" w:themeColor="text1"/>
          <w:sz w:val="20"/>
          <w:szCs w:val="20"/>
          <w:lang w:val="en-US"/>
        </w:rPr>
        <w:t>If we consider larger values than 8 UL RBs,</w:t>
      </w:r>
      <w:r w:rsidR="00B9224F">
        <w:rPr>
          <w:color w:val="000000" w:themeColor="text1"/>
          <w:sz w:val="20"/>
          <w:szCs w:val="20"/>
          <w:lang w:val="en-US"/>
        </w:rPr>
        <w:t xml:space="preserve"> the intermodulation falling in the receiver band</w:t>
      </w:r>
      <w:r w:rsidR="00607721">
        <w:rPr>
          <w:color w:val="000000" w:themeColor="text1"/>
          <w:sz w:val="20"/>
          <w:szCs w:val="20"/>
          <w:lang w:val="en-US"/>
        </w:rPr>
        <w:t xml:space="preserve"> will be larger</w:t>
      </w:r>
      <w:r w:rsidR="001D491A">
        <w:rPr>
          <w:color w:val="000000" w:themeColor="text1"/>
          <w:sz w:val="20"/>
          <w:szCs w:val="20"/>
          <w:lang w:val="en-US"/>
        </w:rPr>
        <w:t xml:space="preserve"> due to the smaller IMD order</w:t>
      </w:r>
      <w:r w:rsidR="00B9224F">
        <w:rPr>
          <w:color w:val="000000" w:themeColor="text1"/>
          <w:sz w:val="20"/>
          <w:szCs w:val="20"/>
          <w:lang w:val="en-US"/>
        </w:rPr>
        <w:t>.</w:t>
      </w:r>
      <w:r w:rsidR="00794ABC">
        <w:rPr>
          <w:color w:val="000000" w:themeColor="text1"/>
          <w:sz w:val="20"/>
          <w:szCs w:val="20"/>
          <w:lang w:val="en-US"/>
        </w:rPr>
        <w:t xml:space="preserve"> We propose the following number of UL RBs for n8 and n71:</w:t>
      </w:r>
    </w:p>
    <w:p w14:paraId="5355ABF4" w14:textId="7DB88A0D" w:rsidR="00FD2464" w:rsidRPr="00FD2464" w:rsidRDefault="00FD2464" w:rsidP="00FD2464">
      <w:pPr>
        <w:pStyle w:val="Caption"/>
        <w:keepNext/>
        <w:jc w:val="center"/>
        <w:rPr>
          <w:color w:val="000000" w:themeColor="text1"/>
        </w:rPr>
      </w:pPr>
      <w:r w:rsidRPr="00FD2464">
        <w:rPr>
          <w:color w:val="000000" w:themeColor="text1"/>
        </w:rPr>
        <w:t xml:space="preserve">Table </w:t>
      </w:r>
      <w:r w:rsidRPr="00FD2464">
        <w:rPr>
          <w:color w:val="000000" w:themeColor="text1"/>
        </w:rPr>
        <w:fldChar w:fldCharType="begin"/>
      </w:r>
      <w:r w:rsidRPr="00FD2464">
        <w:rPr>
          <w:color w:val="000000" w:themeColor="text1"/>
        </w:rPr>
        <w:instrText xml:space="preserve"> SEQ Table \* ARABIC </w:instrText>
      </w:r>
      <w:r w:rsidRPr="00FD2464">
        <w:rPr>
          <w:color w:val="000000" w:themeColor="text1"/>
        </w:rPr>
        <w:fldChar w:fldCharType="separate"/>
      </w:r>
      <w:r w:rsidRPr="00FD2464">
        <w:rPr>
          <w:noProof/>
          <w:color w:val="000000" w:themeColor="text1"/>
        </w:rPr>
        <w:t>2</w:t>
      </w:r>
      <w:r w:rsidRPr="00FD2464">
        <w:rPr>
          <w:color w:val="000000" w:themeColor="text1"/>
        </w:rPr>
        <w:fldChar w:fldCharType="end"/>
      </w:r>
      <w:r w:rsidRPr="00FD2464">
        <w:rPr>
          <w:color w:val="000000" w:themeColor="text1"/>
        </w:rPr>
        <w:t>:</w:t>
      </w:r>
      <w:r w:rsidRPr="00D4726A">
        <w:rPr>
          <w:color w:val="000000" w:themeColor="text1"/>
        </w:rPr>
        <w:t xml:space="preserve"> Uplink Configuration for REFSENS</w:t>
      </w:r>
      <w:r>
        <w:rPr>
          <w:color w:val="000000" w:themeColor="text1"/>
        </w:rPr>
        <w:t xml:space="preserve"> including 35 MHz CBW</w:t>
      </w:r>
    </w:p>
    <w:tbl>
      <w:tblPr>
        <w:tblW w:w="7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1198"/>
        <w:gridCol w:w="865"/>
        <w:gridCol w:w="884"/>
        <w:gridCol w:w="977"/>
        <w:gridCol w:w="958"/>
        <w:gridCol w:w="958"/>
      </w:tblGrid>
      <w:tr w:rsidR="00794ABC" w:rsidRPr="00794ABC" w14:paraId="788304F8" w14:textId="487212EB" w:rsidTr="00794ABC">
        <w:trPr>
          <w:trHeight w:val="482"/>
          <w:jc w:val="center"/>
        </w:trPr>
        <w:tc>
          <w:tcPr>
            <w:tcW w:w="1180" w:type="dxa"/>
            <w:shd w:val="clear" w:color="auto" w:fill="auto"/>
            <w:vAlign w:val="center"/>
            <w:hideMark/>
          </w:tcPr>
          <w:p w14:paraId="6A8DE4BB" w14:textId="77777777" w:rsidR="00794ABC" w:rsidRPr="00794ABC" w:rsidRDefault="00794ABC" w:rsidP="00C4509D">
            <w:pPr>
              <w:spacing w:after="0"/>
              <w:jc w:val="center"/>
              <w:rPr>
                <w:rFonts w:ascii="Calibri" w:hAnsi="Calibri" w:cs="Calibri"/>
                <w:b/>
                <w:bCs/>
                <w:color w:val="000000"/>
                <w:sz w:val="18"/>
                <w:szCs w:val="18"/>
                <w:lang w:val="en-DE" w:eastAsia="en-GB"/>
              </w:rPr>
            </w:pPr>
            <w:r w:rsidRPr="00794ABC">
              <w:rPr>
                <w:rFonts w:ascii="Calibri" w:hAnsi="Calibri" w:cs="Calibri"/>
                <w:b/>
                <w:bCs/>
                <w:color w:val="000000"/>
                <w:sz w:val="18"/>
                <w:szCs w:val="18"/>
                <w:lang w:val="en-DE" w:eastAsia="en-GB"/>
              </w:rPr>
              <w:t>Operating Band</w:t>
            </w:r>
          </w:p>
        </w:tc>
        <w:tc>
          <w:tcPr>
            <w:tcW w:w="1198" w:type="dxa"/>
            <w:shd w:val="clear" w:color="auto" w:fill="auto"/>
            <w:noWrap/>
            <w:vAlign w:val="center"/>
            <w:hideMark/>
          </w:tcPr>
          <w:p w14:paraId="608CC275" w14:textId="77777777" w:rsidR="00794ABC" w:rsidRPr="00794ABC" w:rsidRDefault="00794ABC" w:rsidP="00C4509D">
            <w:pPr>
              <w:spacing w:after="0"/>
              <w:jc w:val="center"/>
              <w:rPr>
                <w:rFonts w:ascii="Calibri" w:hAnsi="Calibri" w:cs="Calibri"/>
                <w:b/>
                <w:bCs/>
                <w:color w:val="000000"/>
                <w:sz w:val="18"/>
                <w:szCs w:val="18"/>
                <w:lang w:val="en-DE" w:eastAsia="en-GB"/>
              </w:rPr>
            </w:pPr>
            <w:r w:rsidRPr="00794ABC">
              <w:rPr>
                <w:rFonts w:ascii="Calibri" w:hAnsi="Calibri" w:cs="Calibri"/>
                <w:b/>
                <w:bCs/>
                <w:color w:val="000000"/>
                <w:sz w:val="18"/>
                <w:szCs w:val="18"/>
                <w:lang w:val="en-DE" w:eastAsia="en-GB"/>
              </w:rPr>
              <w:t xml:space="preserve">SCS </w:t>
            </w:r>
          </w:p>
        </w:tc>
        <w:tc>
          <w:tcPr>
            <w:tcW w:w="865" w:type="dxa"/>
            <w:shd w:val="clear" w:color="auto" w:fill="auto"/>
            <w:noWrap/>
            <w:vAlign w:val="center"/>
            <w:hideMark/>
          </w:tcPr>
          <w:p w14:paraId="130CEB42" w14:textId="77777777" w:rsidR="00794ABC" w:rsidRPr="00794ABC" w:rsidRDefault="00794ABC" w:rsidP="00C4509D">
            <w:pPr>
              <w:spacing w:after="0"/>
              <w:jc w:val="center"/>
              <w:rPr>
                <w:rFonts w:ascii="Calibri" w:hAnsi="Calibri" w:cs="Calibri"/>
                <w:b/>
                <w:bCs/>
                <w:color w:val="000000"/>
                <w:sz w:val="18"/>
                <w:szCs w:val="18"/>
                <w:lang w:val="en-DE" w:eastAsia="en-GB"/>
              </w:rPr>
            </w:pPr>
            <w:r w:rsidRPr="00794ABC">
              <w:rPr>
                <w:rFonts w:ascii="Calibri" w:hAnsi="Calibri" w:cs="Calibri"/>
                <w:b/>
                <w:bCs/>
                <w:color w:val="000000"/>
                <w:sz w:val="18"/>
                <w:szCs w:val="18"/>
                <w:lang w:val="en-DE" w:eastAsia="en-GB"/>
              </w:rPr>
              <w:t>5 MHz</w:t>
            </w:r>
          </w:p>
        </w:tc>
        <w:tc>
          <w:tcPr>
            <w:tcW w:w="884" w:type="dxa"/>
            <w:shd w:val="clear" w:color="auto" w:fill="auto"/>
            <w:noWrap/>
            <w:vAlign w:val="center"/>
            <w:hideMark/>
          </w:tcPr>
          <w:p w14:paraId="71A9F3E7" w14:textId="77777777" w:rsidR="00794ABC" w:rsidRPr="00794ABC" w:rsidRDefault="00794ABC" w:rsidP="00C4509D">
            <w:pPr>
              <w:spacing w:after="0"/>
              <w:jc w:val="center"/>
              <w:rPr>
                <w:rFonts w:ascii="Calibri" w:hAnsi="Calibri" w:cs="Calibri"/>
                <w:b/>
                <w:bCs/>
                <w:color w:val="000000"/>
                <w:sz w:val="18"/>
                <w:szCs w:val="18"/>
                <w:lang w:val="en-DE" w:eastAsia="en-GB"/>
              </w:rPr>
            </w:pPr>
            <w:r w:rsidRPr="00794ABC">
              <w:rPr>
                <w:rFonts w:ascii="Calibri" w:hAnsi="Calibri" w:cs="Calibri"/>
                <w:b/>
                <w:bCs/>
                <w:color w:val="000000"/>
                <w:sz w:val="18"/>
                <w:szCs w:val="18"/>
                <w:lang w:val="en-DE" w:eastAsia="en-GB"/>
              </w:rPr>
              <w:t>10 MHz</w:t>
            </w:r>
          </w:p>
        </w:tc>
        <w:tc>
          <w:tcPr>
            <w:tcW w:w="977" w:type="dxa"/>
            <w:shd w:val="clear" w:color="auto" w:fill="auto"/>
            <w:noWrap/>
            <w:vAlign w:val="center"/>
            <w:hideMark/>
          </w:tcPr>
          <w:p w14:paraId="1FFED636" w14:textId="77777777" w:rsidR="00794ABC" w:rsidRPr="00794ABC" w:rsidRDefault="00794ABC" w:rsidP="00C4509D">
            <w:pPr>
              <w:spacing w:after="0"/>
              <w:jc w:val="center"/>
              <w:rPr>
                <w:rFonts w:ascii="Calibri" w:hAnsi="Calibri" w:cs="Calibri"/>
                <w:b/>
                <w:bCs/>
                <w:color w:val="000000"/>
                <w:sz w:val="18"/>
                <w:szCs w:val="18"/>
                <w:lang w:val="en-DE" w:eastAsia="en-GB"/>
              </w:rPr>
            </w:pPr>
            <w:r w:rsidRPr="00794ABC">
              <w:rPr>
                <w:rFonts w:ascii="Calibri" w:hAnsi="Calibri" w:cs="Calibri"/>
                <w:b/>
                <w:bCs/>
                <w:color w:val="000000"/>
                <w:sz w:val="18"/>
                <w:szCs w:val="18"/>
                <w:lang w:val="en-DE" w:eastAsia="en-GB"/>
              </w:rPr>
              <w:t>15 MHz</w:t>
            </w:r>
          </w:p>
        </w:tc>
        <w:tc>
          <w:tcPr>
            <w:tcW w:w="958" w:type="dxa"/>
            <w:shd w:val="clear" w:color="auto" w:fill="auto"/>
            <w:noWrap/>
            <w:vAlign w:val="center"/>
            <w:hideMark/>
          </w:tcPr>
          <w:p w14:paraId="0E6CA1AC" w14:textId="77777777" w:rsidR="00794ABC" w:rsidRPr="00794ABC" w:rsidRDefault="00794ABC" w:rsidP="00C4509D">
            <w:pPr>
              <w:spacing w:after="0"/>
              <w:jc w:val="center"/>
              <w:rPr>
                <w:rFonts w:ascii="Calibri" w:hAnsi="Calibri" w:cs="Calibri"/>
                <w:b/>
                <w:bCs/>
                <w:color w:val="000000"/>
                <w:sz w:val="18"/>
                <w:szCs w:val="18"/>
                <w:lang w:val="en-DE" w:eastAsia="en-GB"/>
              </w:rPr>
            </w:pPr>
            <w:r w:rsidRPr="00794ABC">
              <w:rPr>
                <w:rFonts w:ascii="Calibri" w:hAnsi="Calibri" w:cs="Calibri"/>
                <w:b/>
                <w:bCs/>
                <w:color w:val="000000"/>
                <w:sz w:val="18"/>
                <w:szCs w:val="18"/>
                <w:lang w:val="en-DE" w:eastAsia="en-GB"/>
              </w:rPr>
              <w:t>20 MHz</w:t>
            </w:r>
          </w:p>
        </w:tc>
        <w:tc>
          <w:tcPr>
            <w:tcW w:w="958" w:type="dxa"/>
            <w:vAlign w:val="center"/>
          </w:tcPr>
          <w:p w14:paraId="5B4C991C" w14:textId="0E8B4D75" w:rsidR="00794ABC" w:rsidRPr="00794ABC" w:rsidRDefault="00794ABC" w:rsidP="00794ABC">
            <w:pPr>
              <w:spacing w:after="0"/>
              <w:jc w:val="center"/>
              <w:rPr>
                <w:rFonts w:ascii="Calibri" w:hAnsi="Calibri" w:cs="Calibri"/>
                <w:b/>
                <w:bCs/>
                <w:color w:val="000000"/>
                <w:sz w:val="18"/>
                <w:szCs w:val="18"/>
                <w:lang w:val="en-DE" w:eastAsia="en-GB"/>
              </w:rPr>
            </w:pPr>
            <w:r>
              <w:rPr>
                <w:rFonts w:ascii="Calibri" w:hAnsi="Calibri" w:cs="Calibri"/>
                <w:b/>
                <w:bCs/>
                <w:color w:val="000000"/>
                <w:sz w:val="18"/>
                <w:szCs w:val="18"/>
                <w:lang w:val="en-US" w:eastAsia="en-GB"/>
              </w:rPr>
              <w:t>35</w:t>
            </w:r>
            <w:r w:rsidRPr="00794ABC">
              <w:rPr>
                <w:rFonts w:ascii="Calibri" w:hAnsi="Calibri" w:cs="Calibri"/>
                <w:b/>
                <w:bCs/>
                <w:color w:val="000000"/>
                <w:sz w:val="18"/>
                <w:szCs w:val="18"/>
                <w:lang w:val="en-DE" w:eastAsia="en-GB"/>
              </w:rPr>
              <w:t xml:space="preserve"> MHz</w:t>
            </w:r>
          </w:p>
        </w:tc>
      </w:tr>
      <w:tr w:rsidR="00794ABC" w:rsidRPr="00794ABC" w14:paraId="13045702" w14:textId="249ABBEA" w:rsidTr="00794ABC">
        <w:trPr>
          <w:trHeight w:val="226"/>
          <w:jc w:val="center"/>
        </w:trPr>
        <w:tc>
          <w:tcPr>
            <w:tcW w:w="1180" w:type="dxa"/>
            <w:vMerge w:val="restart"/>
            <w:shd w:val="clear" w:color="auto" w:fill="auto"/>
            <w:noWrap/>
            <w:vAlign w:val="center"/>
            <w:hideMark/>
          </w:tcPr>
          <w:p w14:paraId="556294DB" w14:textId="77777777" w:rsidR="00794ABC" w:rsidRPr="00794ABC" w:rsidRDefault="00794ABC" w:rsidP="00C4509D">
            <w:pPr>
              <w:spacing w:after="0"/>
              <w:jc w:val="center"/>
              <w:rPr>
                <w:rFonts w:ascii="Calibri" w:hAnsi="Calibri" w:cs="Calibri"/>
                <w:color w:val="000000"/>
                <w:sz w:val="18"/>
                <w:szCs w:val="18"/>
                <w:lang w:val="en-DE" w:eastAsia="en-GB"/>
              </w:rPr>
            </w:pPr>
            <w:r w:rsidRPr="00794ABC">
              <w:rPr>
                <w:rFonts w:ascii="Calibri" w:hAnsi="Calibri" w:cs="Calibri"/>
                <w:color w:val="000000"/>
                <w:sz w:val="18"/>
                <w:szCs w:val="18"/>
                <w:lang w:val="en-DE" w:eastAsia="en-GB"/>
              </w:rPr>
              <w:t>n8</w:t>
            </w:r>
          </w:p>
        </w:tc>
        <w:tc>
          <w:tcPr>
            <w:tcW w:w="1198" w:type="dxa"/>
            <w:shd w:val="clear" w:color="auto" w:fill="auto"/>
            <w:noWrap/>
            <w:vAlign w:val="center"/>
            <w:hideMark/>
          </w:tcPr>
          <w:p w14:paraId="41F56BA7" w14:textId="77777777" w:rsidR="00794ABC" w:rsidRPr="00794ABC" w:rsidRDefault="00794ABC" w:rsidP="00C4509D">
            <w:pPr>
              <w:spacing w:after="0"/>
              <w:jc w:val="center"/>
              <w:rPr>
                <w:rFonts w:ascii="Calibri" w:hAnsi="Calibri" w:cs="Calibri"/>
                <w:color w:val="000000"/>
                <w:sz w:val="18"/>
                <w:szCs w:val="18"/>
                <w:lang w:val="en-DE" w:eastAsia="en-GB"/>
              </w:rPr>
            </w:pPr>
            <w:r w:rsidRPr="00794ABC">
              <w:rPr>
                <w:rFonts w:ascii="Calibri" w:hAnsi="Calibri" w:cs="Calibri"/>
                <w:color w:val="000000"/>
                <w:sz w:val="18"/>
                <w:szCs w:val="18"/>
                <w:lang w:val="en-DE" w:eastAsia="en-GB"/>
              </w:rPr>
              <w:t>15 kHz</w:t>
            </w:r>
          </w:p>
        </w:tc>
        <w:tc>
          <w:tcPr>
            <w:tcW w:w="865" w:type="dxa"/>
            <w:shd w:val="clear" w:color="auto" w:fill="auto"/>
            <w:noWrap/>
            <w:vAlign w:val="center"/>
            <w:hideMark/>
          </w:tcPr>
          <w:p w14:paraId="7F2FB430" w14:textId="77777777" w:rsidR="00794ABC" w:rsidRPr="00794ABC" w:rsidRDefault="00794ABC" w:rsidP="00C4509D">
            <w:pPr>
              <w:spacing w:after="0"/>
              <w:jc w:val="center"/>
              <w:rPr>
                <w:rFonts w:ascii="Calibri" w:hAnsi="Calibri" w:cs="Calibri"/>
                <w:color w:val="000000"/>
                <w:sz w:val="18"/>
                <w:szCs w:val="18"/>
                <w:lang w:val="en-DE" w:eastAsia="en-GB"/>
              </w:rPr>
            </w:pPr>
            <w:r w:rsidRPr="00794ABC">
              <w:rPr>
                <w:rFonts w:ascii="Calibri" w:hAnsi="Calibri" w:cs="Calibri"/>
                <w:color w:val="000000"/>
                <w:sz w:val="18"/>
                <w:szCs w:val="18"/>
                <w:lang w:val="en-DE" w:eastAsia="en-GB"/>
              </w:rPr>
              <w:t>25</w:t>
            </w:r>
          </w:p>
        </w:tc>
        <w:tc>
          <w:tcPr>
            <w:tcW w:w="884" w:type="dxa"/>
            <w:shd w:val="clear" w:color="auto" w:fill="auto"/>
            <w:noWrap/>
            <w:vAlign w:val="center"/>
            <w:hideMark/>
          </w:tcPr>
          <w:p w14:paraId="6420A36D" w14:textId="77777777" w:rsidR="00794ABC" w:rsidRPr="00794ABC" w:rsidRDefault="00794ABC" w:rsidP="00C4509D">
            <w:pPr>
              <w:spacing w:after="0"/>
              <w:jc w:val="center"/>
              <w:rPr>
                <w:rFonts w:ascii="Calibri" w:hAnsi="Calibri" w:cs="Calibri"/>
                <w:color w:val="000000"/>
                <w:sz w:val="18"/>
                <w:szCs w:val="18"/>
                <w:lang w:val="en-DE" w:eastAsia="en-GB"/>
              </w:rPr>
            </w:pPr>
            <w:r w:rsidRPr="00794ABC">
              <w:rPr>
                <w:rFonts w:ascii="Calibri" w:hAnsi="Calibri" w:cs="Calibri"/>
                <w:color w:val="000000"/>
                <w:sz w:val="18"/>
                <w:szCs w:val="18"/>
                <w:lang w:val="en-DE" w:eastAsia="en-GB"/>
              </w:rPr>
              <w:t>25</w:t>
            </w:r>
          </w:p>
        </w:tc>
        <w:tc>
          <w:tcPr>
            <w:tcW w:w="977" w:type="dxa"/>
            <w:shd w:val="clear" w:color="auto" w:fill="auto"/>
            <w:noWrap/>
            <w:vAlign w:val="center"/>
            <w:hideMark/>
          </w:tcPr>
          <w:p w14:paraId="532A6E87" w14:textId="77777777" w:rsidR="00794ABC" w:rsidRPr="00794ABC" w:rsidRDefault="00794ABC" w:rsidP="00C4509D">
            <w:pPr>
              <w:spacing w:after="0"/>
              <w:jc w:val="center"/>
              <w:rPr>
                <w:rFonts w:ascii="Calibri" w:hAnsi="Calibri" w:cs="Calibri"/>
                <w:color w:val="000000"/>
                <w:sz w:val="18"/>
                <w:szCs w:val="18"/>
                <w:lang w:val="en-DE" w:eastAsia="en-GB"/>
              </w:rPr>
            </w:pPr>
            <w:r w:rsidRPr="00794ABC">
              <w:rPr>
                <w:rFonts w:ascii="Calibri" w:hAnsi="Calibri" w:cs="Calibri"/>
                <w:color w:val="000000"/>
                <w:sz w:val="18"/>
                <w:szCs w:val="18"/>
                <w:lang w:val="en-DE" w:eastAsia="en-GB"/>
              </w:rPr>
              <w:t>20</w:t>
            </w:r>
          </w:p>
        </w:tc>
        <w:tc>
          <w:tcPr>
            <w:tcW w:w="958" w:type="dxa"/>
            <w:shd w:val="clear" w:color="auto" w:fill="auto"/>
            <w:noWrap/>
            <w:vAlign w:val="center"/>
            <w:hideMark/>
          </w:tcPr>
          <w:p w14:paraId="1DDF1A65" w14:textId="77777777" w:rsidR="00794ABC" w:rsidRPr="00794ABC" w:rsidRDefault="00794ABC" w:rsidP="00C4509D">
            <w:pPr>
              <w:spacing w:after="0"/>
              <w:jc w:val="center"/>
              <w:rPr>
                <w:rFonts w:ascii="Calibri" w:hAnsi="Calibri" w:cs="Calibri"/>
                <w:color w:val="000000"/>
                <w:sz w:val="18"/>
                <w:szCs w:val="18"/>
                <w:lang w:val="en-DE" w:eastAsia="en-GB"/>
              </w:rPr>
            </w:pPr>
            <w:r w:rsidRPr="00794ABC">
              <w:rPr>
                <w:rFonts w:ascii="Calibri" w:hAnsi="Calibri" w:cs="Calibri"/>
                <w:color w:val="000000"/>
                <w:sz w:val="18"/>
                <w:szCs w:val="18"/>
                <w:lang w:val="en-DE" w:eastAsia="en-GB"/>
              </w:rPr>
              <w:t>20</w:t>
            </w:r>
          </w:p>
        </w:tc>
        <w:tc>
          <w:tcPr>
            <w:tcW w:w="958" w:type="dxa"/>
          </w:tcPr>
          <w:p w14:paraId="5F27B355" w14:textId="112740AC" w:rsidR="00794ABC" w:rsidRPr="00794ABC" w:rsidRDefault="00794ABC" w:rsidP="00C4509D">
            <w:pPr>
              <w:spacing w:after="0"/>
              <w:jc w:val="center"/>
              <w:rPr>
                <w:rFonts w:ascii="Calibri" w:hAnsi="Calibri" w:cs="Calibri"/>
                <w:color w:val="000000"/>
                <w:sz w:val="18"/>
                <w:szCs w:val="18"/>
                <w:lang w:val="en-US" w:eastAsia="en-GB"/>
              </w:rPr>
            </w:pPr>
            <w:r>
              <w:rPr>
                <w:rFonts w:ascii="Calibri" w:hAnsi="Calibri" w:cs="Calibri"/>
                <w:color w:val="000000"/>
                <w:sz w:val="18"/>
                <w:szCs w:val="18"/>
                <w:lang w:val="en-US" w:eastAsia="en-GB"/>
              </w:rPr>
              <w:t>8</w:t>
            </w:r>
          </w:p>
        </w:tc>
      </w:tr>
      <w:tr w:rsidR="00794ABC" w:rsidRPr="00794ABC" w14:paraId="422F1CB5" w14:textId="1117ADFB" w:rsidTr="00794ABC">
        <w:trPr>
          <w:trHeight w:val="226"/>
          <w:jc w:val="center"/>
        </w:trPr>
        <w:tc>
          <w:tcPr>
            <w:tcW w:w="1180" w:type="dxa"/>
            <w:vMerge/>
            <w:vAlign w:val="center"/>
            <w:hideMark/>
          </w:tcPr>
          <w:p w14:paraId="288A91B0" w14:textId="77777777" w:rsidR="00794ABC" w:rsidRPr="00794ABC" w:rsidRDefault="00794ABC" w:rsidP="00C4509D">
            <w:pPr>
              <w:spacing w:after="0"/>
              <w:rPr>
                <w:rFonts w:ascii="Calibri" w:hAnsi="Calibri" w:cs="Calibri"/>
                <w:color w:val="000000"/>
                <w:sz w:val="18"/>
                <w:szCs w:val="18"/>
                <w:lang w:val="en-DE" w:eastAsia="en-GB"/>
              </w:rPr>
            </w:pPr>
          </w:p>
        </w:tc>
        <w:tc>
          <w:tcPr>
            <w:tcW w:w="1198" w:type="dxa"/>
            <w:shd w:val="clear" w:color="auto" w:fill="auto"/>
            <w:noWrap/>
            <w:vAlign w:val="center"/>
            <w:hideMark/>
          </w:tcPr>
          <w:p w14:paraId="6703DBFC" w14:textId="77777777" w:rsidR="00794ABC" w:rsidRPr="00794ABC" w:rsidRDefault="00794ABC" w:rsidP="00C4509D">
            <w:pPr>
              <w:spacing w:after="0"/>
              <w:jc w:val="center"/>
              <w:rPr>
                <w:rFonts w:ascii="Calibri" w:hAnsi="Calibri" w:cs="Calibri"/>
                <w:color w:val="000000"/>
                <w:sz w:val="18"/>
                <w:szCs w:val="18"/>
                <w:lang w:val="en-DE" w:eastAsia="en-GB"/>
              </w:rPr>
            </w:pPr>
            <w:r w:rsidRPr="00794ABC">
              <w:rPr>
                <w:rFonts w:ascii="Calibri" w:hAnsi="Calibri" w:cs="Calibri"/>
                <w:color w:val="000000"/>
                <w:sz w:val="18"/>
                <w:szCs w:val="18"/>
                <w:lang w:val="en-DE" w:eastAsia="en-GB"/>
              </w:rPr>
              <w:t>30 kHz</w:t>
            </w:r>
          </w:p>
        </w:tc>
        <w:tc>
          <w:tcPr>
            <w:tcW w:w="865" w:type="dxa"/>
            <w:shd w:val="clear" w:color="auto" w:fill="auto"/>
            <w:noWrap/>
            <w:vAlign w:val="bottom"/>
            <w:hideMark/>
          </w:tcPr>
          <w:p w14:paraId="1A1B4497" w14:textId="77777777" w:rsidR="00794ABC" w:rsidRPr="00794ABC" w:rsidRDefault="00794ABC" w:rsidP="00C4509D">
            <w:pPr>
              <w:spacing w:after="0"/>
              <w:jc w:val="center"/>
              <w:rPr>
                <w:rFonts w:ascii="Calibri" w:hAnsi="Calibri" w:cs="Calibri"/>
                <w:color w:val="000000"/>
                <w:sz w:val="18"/>
                <w:szCs w:val="18"/>
                <w:lang w:val="en-DE" w:eastAsia="en-GB"/>
              </w:rPr>
            </w:pPr>
          </w:p>
        </w:tc>
        <w:tc>
          <w:tcPr>
            <w:tcW w:w="884" w:type="dxa"/>
            <w:shd w:val="clear" w:color="auto" w:fill="auto"/>
            <w:noWrap/>
            <w:vAlign w:val="center"/>
            <w:hideMark/>
          </w:tcPr>
          <w:p w14:paraId="232319DE" w14:textId="77777777" w:rsidR="00794ABC" w:rsidRPr="00794ABC" w:rsidRDefault="00794ABC" w:rsidP="00C4509D">
            <w:pPr>
              <w:spacing w:after="0"/>
              <w:jc w:val="center"/>
              <w:rPr>
                <w:rFonts w:ascii="Calibri" w:hAnsi="Calibri" w:cs="Calibri"/>
                <w:color w:val="000000"/>
                <w:sz w:val="18"/>
                <w:szCs w:val="18"/>
                <w:lang w:val="en-DE" w:eastAsia="en-GB"/>
              </w:rPr>
            </w:pPr>
            <w:r w:rsidRPr="00794ABC">
              <w:rPr>
                <w:rFonts w:ascii="Calibri" w:hAnsi="Calibri" w:cs="Calibri"/>
                <w:color w:val="000000"/>
                <w:sz w:val="18"/>
                <w:szCs w:val="18"/>
                <w:lang w:val="en-DE" w:eastAsia="en-GB"/>
              </w:rPr>
              <w:t>12</w:t>
            </w:r>
          </w:p>
        </w:tc>
        <w:tc>
          <w:tcPr>
            <w:tcW w:w="977" w:type="dxa"/>
            <w:shd w:val="clear" w:color="auto" w:fill="auto"/>
            <w:noWrap/>
            <w:vAlign w:val="center"/>
            <w:hideMark/>
          </w:tcPr>
          <w:p w14:paraId="14A4184B" w14:textId="77777777" w:rsidR="00794ABC" w:rsidRPr="00794ABC" w:rsidRDefault="00794ABC" w:rsidP="00C4509D">
            <w:pPr>
              <w:spacing w:after="0"/>
              <w:jc w:val="center"/>
              <w:rPr>
                <w:rFonts w:ascii="Calibri" w:hAnsi="Calibri" w:cs="Calibri"/>
                <w:color w:val="000000"/>
                <w:sz w:val="18"/>
                <w:szCs w:val="18"/>
                <w:lang w:val="en-DE" w:eastAsia="en-GB"/>
              </w:rPr>
            </w:pPr>
            <w:r w:rsidRPr="00794ABC">
              <w:rPr>
                <w:rFonts w:ascii="Calibri" w:hAnsi="Calibri" w:cs="Calibri"/>
                <w:color w:val="000000"/>
                <w:sz w:val="18"/>
                <w:szCs w:val="18"/>
                <w:lang w:val="en-DE" w:eastAsia="en-GB"/>
              </w:rPr>
              <w:t>10</w:t>
            </w:r>
          </w:p>
        </w:tc>
        <w:tc>
          <w:tcPr>
            <w:tcW w:w="958" w:type="dxa"/>
            <w:shd w:val="clear" w:color="auto" w:fill="auto"/>
            <w:noWrap/>
            <w:vAlign w:val="center"/>
            <w:hideMark/>
          </w:tcPr>
          <w:p w14:paraId="7644A306" w14:textId="77777777" w:rsidR="00794ABC" w:rsidRPr="00794ABC" w:rsidRDefault="00794ABC" w:rsidP="00C4509D">
            <w:pPr>
              <w:spacing w:after="0"/>
              <w:jc w:val="center"/>
              <w:rPr>
                <w:rFonts w:ascii="Calibri" w:hAnsi="Calibri" w:cs="Calibri"/>
                <w:color w:val="000000"/>
                <w:sz w:val="18"/>
                <w:szCs w:val="18"/>
                <w:lang w:val="en-DE" w:eastAsia="en-GB"/>
              </w:rPr>
            </w:pPr>
            <w:r w:rsidRPr="00794ABC">
              <w:rPr>
                <w:rFonts w:ascii="Calibri" w:hAnsi="Calibri" w:cs="Calibri"/>
                <w:color w:val="000000"/>
                <w:sz w:val="18"/>
                <w:szCs w:val="18"/>
                <w:lang w:val="en-DE" w:eastAsia="en-GB"/>
              </w:rPr>
              <w:t>10</w:t>
            </w:r>
          </w:p>
        </w:tc>
        <w:tc>
          <w:tcPr>
            <w:tcW w:w="958" w:type="dxa"/>
          </w:tcPr>
          <w:p w14:paraId="547A3173" w14:textId="29E8BEAF" w:rsidR="00794ABC" w:rsidRPr="00794ABC" w:rsidRDefault="00794ABC" w:rsidP="00C4509D">
            <w:pPr>
              <w:spacing w:after="0"/>
              <w:jc w:val="center"/>
              <w:rPr>
                <w:rFonts w:ascii="Calibri" w:hAnsi="Calibri" w:cs="Calibri"/>
                <w:color w:val="000000"/>
                <w:sz w:val="18"/>
                <w:szCs w:val="18"/>
                <w:lang w:val="en-US" w:eastAsia="en-GB"/>
              </w:rPr>
            </w:pPr>
            <w:r>
              <w:rPr>
                <w:rFonts w:ascii="Calibri" w:hAnsi="Calibri" w:cs="Calibri"/>
                <w:color w:val="000000"/>
                <w:sz w:val="18"/>
                <w:szCs w:val="18"/>
                <w:lang w:val="en-US" w:eastAsia="en-GB"/>
              </w:rPr>
              <w:t>4</w:t>
            </w:r>
          </w:p>
        </w:tc>
      </w:tr>
      <w:tr w:rsidR="00794ABC" w:rsidRPr="00794ABC" w14:paraId="077E2052" w14:textId="6EC7FC9D" w:rsidTr="00794ABC">
        <w:trPr>
          <w:trHeight w:val="226"/>
          <w:jc w:val="center"/>
        </w:trPr>
        <w:tc>
          <w:tcPr>
            <w:tcW w:w="1180" w:type="dxa"/>
            <w:vMerge/>
            <w:vAlign w:val="center"/>
            <w:hideMark/>
          </w:tcPr>
          <w:p w14:paraId="246D2B97" w14:textId="77777777" w:rsidR="00794ABC" w:rsidRPr="00794ABC" w:rsidRDefault="00794ABC" w:rsidP="00C4509D">
            <w:pPr>
              <w:spacing w:after="0"/>
              <w:rPr>
                <w:rFonts w:ascii="Calibri" w:hAnsi="Calibri" w:cs="Calibri"/>
                <w:color w:val="000000"/>
                <w:sz w:val="18"/>
                <w:szCs w:val="18"/>
                <w:lang w:val="en-DE" w:eastAsia="en-GB"/>
              </w:rPr>
            </w:pPr>
          </w:p>
        </w:tc>
        <w:tc>
          <w:tcPr>
            <w:tcW w:w="1198" w:type="dxa"/>
            <w:shd w:val="clear" w:color="auto" w:fill="auto"/>
            <w:noWrap/>
            <w:vAlign w:val="center"/>
            <w:hideMark/>
          </w:tcPr>
          <w:p w14:paraId="0B2DFF8C" w14:textId="77777777" w:rsidR="00794ABC" w:rsidRPr="00794ABC" w:rsidRDefault="00794ABC" w:rsidP="00C4509D">
            <w:pPr>
              <w:spacing w:after="0"/>
              <w:jc w:val="center"/>
              <w:rPr>
                <w:rFonts w:ascii="Calibri" w:hAnsi="Calibri" w:cs="Calibri"/>
                <w:color w:val="000000"/>
                <w:sz w:val="18"/>
                <w:szCs w:val="18"/>
                <w:lang w:val="en-DE" w:eastAsia="en-GB"/>
              </w:rPr>
            </w:pPr>
            <w:r w:rsidRPr="00794ABC">
              <w:rPr>
                <w:rFonts w:ascii="Calibri" w:hAnsi="Calibri" w:cs="Calibri"/>
                <w:color w:val="000000"/>
                <w:sz w:val="18"/>
                <w:szCs w:val="18"/>
                <w:lang w:val="en-DE" w:eastAsia="en-GB"/>
              </w:rPr>
              <w:t>60 kHz</w:t>
            </w:r>
          </w:p>
        </w:tc>
        <w:tc>
          <w:tcPr>
            <w:tcW w:w="865" w:type="dxa"/>
            <w:shd w:val="clear" w:color="auto" w:fill="auto"/>
            <w:noWrap/>
            <w:vAlign w:val="bottom"/>
            <w:hideMark/>
          </w:tcPr>
          <w:p w14:paraId="7EB16078" w14:textId="77777777" w:rsidR="00794ABC" w:rsidRPr="00794ABC" w:rsidRDefault="00794ABC" w:rsidP="00C4509D">
            <w:pPr>
              <w:spacing w:after="0"/>
              <w:jc w:val="center"/>
              <w:rPr>
                <w:rFonts w:ascii="Calibri" w:hAnsi="Calibri" w:cs="Calibri"/>
                <w:color w:val="000000"/>
                <w:sz w:val="18"/>
                <w:szCs w:val="18"/>
                <w:lang w:val="en-DE" w:eastAsia="en-GB"/>
              </w:rPr>
            </w:pPr>
          </w:p>
        </w:tc>
        <w:tc>
          <w:tcPr>
            <w:tcW w:w="884" w:type="dxa"/>
            <w:shd w:val="clear" w:color="auto" w:fill="auto"/>
            <w:noWrap/>
            <w:vAlign w:val="bottom"/>
            <w:hideMark/>
          </w:tcPr>
          <w:p w14:paraId="75CEC7CA" w14:textId="77777777" w:rsidR="00794ABC" w:rsidRPr="00794ABC" w:rsidRDefault="00794ABC" w:rsidP="00C4509D">
            <w:pPr>
              <w:spacing w:after="0"/>
              <w:rPr>
                <w:sz w:val="18"/>
                <w:szCs w:val="18"/>
                <w:lang w:val="en-DE" w:eastAsia="en-GB"/>
              </w:rPr>
            </w:pPr>
          </w:p>
        </w:tc>
        <w:tc>
          <w:tcPr>
            <w:tcW w:w="977" w:type="dxa"/>
            <w:shd w:val="clear" w:color="auto" w:fill="auto"/>
            <w:noWrap/>
            <w:vAlign w:val="bottom"/>
            <w:hideMark/>
          </w:tcPr>
          <w:p w14:paraId="18D37550" w14:textId="77777777" w:rsidR="00794ABC" w:rsidRPr="00794ABC" w:rsidRDefault="00794ABC" w:rsidP="00C4509D">
            <w:pPr>
              <w:spacing w:after="0"/>
              <w:rPr>
                <w:sz w:val="18"/>
                <w:szCs w:val="18"/>
                <w:lang w:val="en-DE" w:eastAsia="en-GB"/>
              </w:rPr>
            </w:pPr>
          </w:p>
        </w:tc>
        <w:tc>
          <w:tcPr>
            <w:tcW w:w="958" w:type="dxa"/>
            <w:shd w:val="clear" w:color="auto" w:fill="auto"/>
            <w:noWrap/>
            <w:vAlign w:val="bottom"/>
            <w:hideMark/>
          </w:tcPr>
          <w:p w14:paraId="03484B51" w14:textId="77777777" w:rsidR="00794ABC" w:rsidRPr="00794ABC" w:rsidRDefault="00794ABC" w:rsidP="00C4509D">
            <w:pPr>
              <w:spacing w:after="0"/>
              <w:rPr>
                <w:sz w:val="18"/>
                <w:szCs w:val="18"/>
                <w:lang w:val="en-DE" w:eastAsia="en-GB"/>
              </w:rPr>
            </w:pPr>
          </w:p>
        </w:tc>
        <w:tc>
          <w:tcPr>
            <w:tcW w:w="958" w:type="dxa"/>
          </w:tcPr>
          <w:p w14:paraId="09330C33" w14:textId="77777777" w:rsidR="00794ABC" w:rsidRPr="00794ABC" w:rsidRDefault="00794ABC" w:rsidP="00C4509D">
            <w:pPr>
              <w:spacing w:after="0"/>
              <w:rPr>
                <w:sz w:val="18"/>
                <w:szCs w:val="18"/>
                <w:lang w:val="en-DE" w:eastAsia="en-GB"/>
              </w:rPr>
            </w:pPr>
          </w:p>
        </w:tc>
      </w:tr>
      <w:tr w:rsidR="00794ABC" w:rsidRPr="00794ABC" w14:paraId="4B6B67DB" w14:textId="0667A911" w:rsidTr="00794ABC">
        <w:trPr>
          <w:trHeight w:val="226"/>
          <w:jc w:val="center"/>
        </w:trPr>
        <w:tc>
          <w:tcPr>
            <w:tcW w:w="1180" w:type="dxa"/>
            <w:vMerge w:val="restart"/>
            <w:vAlign w:val="center"/>
          </w:tcPr>
          <w:p w14:paraId="0CAA9E9F" w14:textId="77777777" w:rsidR="00794ABC" w:rsidRPr="00794ABC" w:rsidRDefault="00794ABC" w:rsidP="00C4509D">
            <w:pPr>
              <w:spacing w:after="0"/>
              <w:jc w:val="center"/>
              <w:rPr>
                <w:rFonts w:ascii="Calibri" w:hAnsi="Calibri" w:cs="Calibri"/>
                <w:color w:val="000000"/>
                <w:sz w:val="18"/>
                <w:szCs w:val="18"/>
                <w:lang w:val="en-US" w:eastAsia="en-GB"/>
              </w:rPr>
            </w:pPr>
            <w:r w:rsidRPr="00794ABC">
              <w:rPr>
                <w:rFonts w:ascii="Calibri" w:hAnsi="Calibri" w:cs="Calibri"/>
                <w:color w:val="000000"/>
                <w:sz w:val="18"/>
                <w:szCs w:val="18"/>
                <w:lang w:val="en-US" w:eastAsia="en-GB"/>
              </w:rPr>
              <w:t>n71</w:t>
            </w:r>
          </w:p>
        </w:tc>
        <w:tc>
          <w:tcPr>
            <w:tcW w:w="1198" w:type="dxa"/>
            <w:shd w:val="clear" w:color="auto" w:fill="auto"/>
            <w:noWrap/>
            <w:vAlign w:val="center"/>
          </w:tcPr>
          <w:p w14:paraId="0893E00B" w14:textId="77777777" w:rsidR="00794ABC" w:rsidRPr="00794ABC" w:rsidRDefault="00794ABC" w:rsidP="00C4509D">
            <w:pPr>
              <w:spacing w:after="0"/>
              <w:jc w:val="center"/>
              <w:rPr>
                <w:rFonts w:ascii="Calibri" w:hAnsi="Calibri" w:cs="Calibri"/>
                <w:color w:val="000000"/>
                <w:sz w:val="18"/>
                <w:szCs w:val="18"/>
                <w:lang w:val="en-DE" w:eastAsia="en-GB"/>
              </w:rPr>
            </w:pPr>
            <w:r w:rsidRPr="00794ABC">
              <w:rPr>
                <w:rFonts w:ascii="Calibri" w:hAnsi="Calibri" w:cs="Calibri"/>
                <w:color w:val="000000"/>
                <w:sz w:val="18"/>
                <w:szCs w:val="18"/>
                <w:lang w:val="en-DE" w:eastAsia="en-GB"/>
              </w:rPr>
              <w:t>15 kHz</w:t>
            </w:r>
          </w:p>
        </w:tc>
        <w:tc>
          <w:tcPr>
            <w:tcW w:w="865" w:type="dxa"/>
            <w:shd w:val="clear" w:color="auto" w:fill="auto"/>
            <w:noWrap/>
            <w:vAlign w:val="center"/>
          </w:tcPr>
          <w:p w14:paraId="2C06C99C" w14:textId="77777777" w:rsidR="00794ABC" w:rsidRPr="00794ABC" w:rsidRDefault="00794ABC" w:rsidP="00C4509D">
            <w:pPr>
              <w:spacing w:after="0"/>
              <w:jc w:val="center"/>
              <w:rPr>
                <w:rFonts w:ascii="Calibri" w:hAnsi="Calibri" w:cs="Calibri"/>
                <w:color w:val="000000"/>
                <w:sz w:val="18"/>
                <w:szCs w:val="18"/>
                <w:lang w:val="en-DE" w:eastAsia="en-GB"/>
              </w:rPr>
            </w:pPr>
            <w:r w:rsidRPr="00794ABC">
              <w:rPr>
                <w:rFonts w:ascii="Calibri" w:hAnsi="Calibri" w:cs="Calibri"/>
                <w:color w:val="000000"/>
                <w:sz w:val="18"/>
                <w:szCs w:val="18"/>
                <w:lang w:val="en-DE" w:eastAsia="en-GB"/>
              </w:rPr>
              <w:t>25</w:t>
            </w:r>
          </w:p>
        </w:tc>
        <w:tc>
          <w:tcPr>
            <w:tcW w:w="884" w:type="dxa"/>
            <w:shd w:val="clear" w:color="auto" w:fill="auto"/>
            <w:noWrap/>
            <w:vAlign w:val="center"/>
          </w:tcPr>
          <w:p w14:paraId="1B7140C7" w14:textId="77777777" w:rsidR="00794ABC" w:rsidRPr="00794ABC" w:rsidRDefault="00794ABC" w:rsidP="00C4509D">
            <w:pPr>
              <w:spacing w:after="0"/>
              <w:jc w:val="center"/>
              <w:rPr>
                <w:sz w:val="18"/>
                <w:szCs w:val="18"/>
                <w:lang w:val="en-DE" w:eastAsia="en-GB"/>
              </w:rPr>
            </w:pPr>
            <w:r w:rsidRPr="00794ABC">
              <w:rPr>
                <w:rFonts w:ascii="Calibri" w:hAnsi="Calibri" w:cs="Calibri"/>
                <w:color w:val="000000"/>
                <w:sz w:val="18"/>
                <w:szCs w:val="18"/>
                <w:lang w:val="en-DE" w:eastAsia="en-GB"/>
              </w:rPr>
              <w:t>25</w:t>
            </w:r>
          </w:p>
        </w:tc>
        <w:tc>
          <w:tcPr>
            <w:tcW w:w="977" w:type="dxa"/>
            <w:shd w:val="clear" w:color="auto" w:fill="auto"/>
            <w:noWrap/>
            <w:vAlign w:val="center"/>
          </w:tcPr>
          <w:p w14:paraId="62CED816" w14:textId="77777777" w:rsidR="00794ABC" w:rsidRPr="00794ABC" w:rsidRDefault="00794ABC" w:rsidP="00C4509D">
            <w:pPr>
              <w:spacing w:after="0"/>
              <w:jc w:val="center"/>
              <w:rPr>
                <w:sz w:val="18"/>
                <w:szCs w:val="18"/>
                <w:lang w:val="en-DE" w:eastAsia="en-GB"/>
              </w:rPr>
            </w:pPr>
            <w:r w:rsidRPr="00794ABC">
              <w:rPr>
                <w:rFonts w:ascii="Calibri" w:hAnsi="Calibri" w:cs="Calibri"/>
                <w:color w:val="000000"/>
                <w:sz w:val="18"/>
                <w:szCs w:val="18"/>
                <w:lang w:val="en-DE" w:eastAsia="en-GB"/>
              </w:rPr>
              <w:t>20</w:t>
            </w:r>
          </w:p>
        </w:tc>
        <w:tc>
          <w:tcPr>
            <w:tcW w:w="958" w:type="dxa"/>
            <w:shd w:val="clear" w:color="auto" w:fill="auto"/>
            <w:noWrap/>
            <w:vAlign w:val="center"/>
          </w:tcPr>
          <w:p w14:paraId="3444B89E" w14:textId="77777777" w:rsidR="00794ABC" w:rsidRPr="00794ABC" w:rsidRDefault="00794ABC" w:rsidP="00C4509D">
            <w:pPr>
              <w:spacing w:after="0"/>
              <w:jc w:val="center"/>
              <w:rPr>
                <w:sz w:val="18"/>
                <w:szCs w:val="18"/>
                <w:lang w:val="en-DE" w:eastAsia="en-GB"/>
              </w:rPr>
            </w:pPr>
            <w:r w:rsidRPr="00794ABC">
              <w:rPr>
                <w:rFonts w:ascii="Calibri" w:hAnsi="Calibri" w:cs="Calibri"/>
                <w:color w:val="000000"/>
                <w:sz w:val="18"/>
                <w:szCs w:val="18"/>
                <w:lang w:val="en-DE" w:eastAsia="en-GB"/>
              </w:rPr>
              <w:t>20</w:t>
            </w:r>
          </w:p>
        </w:tc>
        <w:tc>
          <w:tcPr>
            <w:tcW w:w="958" w:type="dxa"/>
          </w:tcPr>
          <w:p w14:paraId="51CDAEEA" w14:textId="60E7FBE4" w:rsidR="00794ABC" w:rsidRPr="00794ABC" w:rsidRDefault="00794ABC" w:rsidP="00C4509D">
            <w:pPr>
              <w:spacing w:after="0"/>
              <w:jc w:val="center"/>
              <w:rPr>
                <w:rFonts w:ascii="Calibri" w:hAnsi="Calibri" w:cs="Calibri"/>
                <w:color w:val="000000"/>
                <w:sz w:val="18"/>
                <w:szCs w:val="18"/>
                <w:lang w:val="en-US" w:eastAsia="en-GB"/>
              </w:rPr>
            </w:pPr>
            <w:r>
              <w:rPr>
                <w:rFonts w:ascii="Calibri" w:hAnsi="Calibri" w:cs="Calibri"/>
                <w:color w:val="000000"/>
                <w:sz w:val="18"/>
                <w:szCs w:val="18"/>
                <w:lang w:val="en-US" w:eastAsia="en-GB"/>
              </w:rPr>
              <w:t>8</w:t>
            </w:r>
          </w:p>
        </w:tc>
      </w:tr>
      <w:tr w:rsidR="00794ABC" w:rsidRPr="00794ABC" w14:paraId="47AD7E91" w14:textId="5ABC3A9F" w:rsidTr="00794ABC">
        <w:trPr>
          <w:trHeight w:val="226"/>
          <w:jc w:val="center"/>
        </w:trPr>
        <w:tc>
          <w:tcPr>
            <w:tcW w:w="1180" w:type="dxa"/>
            <w:vMerge/>
            <w:vAlign w:val="center"/>
          </w:tcPr>
          <w:p w14:paraId="727C09F5" w14:textId="77777777" w:rsidR="00794ABC" w:rsidRPr="00794ABC" w:rsidRDefault="00794ABC" w:rsidP="00C4509D">
            <w:pPr>
              <w:spacing w:after="0"/>
              <w:rPr>
                <w:rFonts w:ascii="Calibri" w:hAnsi="Calibri" w:cs="Calibri"/>
                <w:color w:val="000000"/>
                <w:sz w:val="18"/>
                <w:szCs w:val="18"/>
                <w:lang w:val="en-DE" w:eastAsia="en-GB"/>
              </w:rPr>
            </w:pPr>
          </w:p>
        </w:tc>
        <w:tc>
          <w:tcPr>
            <w:tcW w:w="1198" w:type="dxa"/>
            <w:shd w:val="clear" w:color="auto" w:fill="auto"/>
            <w:noWrap/>
            <w:vAlign w:val="center"/>
          </w:tcPr>
          <w:p w14:paraId="1B96EE32" w14:textId="77777777" w:rsidR="00794ABC" w:rsidRPr="00794ABC" w:rsidRDefault="00794ABC" w:rsidP="00C4509D">
            <w:pPr>
              <w:spacing w:after="0"/>
              <w:jc w:val="center"/>
              <w:rPr>
                <w:rFonts w:ascii="Calibri" w:hAnsi="Calibri" w:cs="Calibri"/>
                <w:color w:val="000000"/>
                <w:sz w:val="18"/>
                <w:szCs w:val="18"/>
                <w:lang w:val="en-DE" w:eastAsia="en-GB"/>
              </w:rPr>
            </w:pPr>
            <w:r w:rsidRPr="00794ABC">
              <w:rPr>
                <w:rFonts w:ascii="Calibri" w:hAnsi="Calibri" w:cs="Calibri"/>
                <w:color w:val="000000"/>
                <w:sz w:val="18"/>
                <w:szCs w:val="18"/>
                <w:lang w:val="en-DE" w:eastAsia="en-GB"/>
              </w:rPr>
              <w:t>30 kHz</w:t>
            </w:r>
          </w:p>
        </w:tc>
        <w:tc>
          <w:tcPr>
            <w:tcW w:w="865" w:type="dxa"/>
            <w:shd w:val="clear" w:color="auto" w:fill="auto"/>
            <w:noWrap/>
            <w:vAlign w:val="bottom"/>
          </w:tcPr>
          <w:p w14:paraId="083CC71D" w14:textId="77777777" w:rsidR="00794ABC" w:rsidRPr="00794ABC" w:rsidRDefault="00794ABC" w:rsidP="00C4509D">
            <w:pPr>
              <w:spacing w:after="0"/>
              <w:jc w:val="center"/>
              <w:rPr>
                <w:rFonts w:ascii="Calibri" w:hAnsi="Calibri" w:cs="Calibri"/>
                <w:color w:val="000000"/>
                <w:sz w:val="18"/>
                <w:szCs w:val="18"/>
                <w:lang w:val="en-DE" w:eastAsia="en-GB"/>
              </w:rPr>
            </w:pPr>
          </w:p>
        </w:tc>
        <w:tc>
          <w:tcPr>
            <w:tcW w:w="884" w:type="dxa"/>
            <w:shd w:val="clear" w:color="auto" w:fill="auto"/>
            <w:noWrap/>
            <w:vAlign w:val="center"/>
          </w:tcPr>
          <w:p w14:paraId="1EAF59EF" w14:textId="77777777" w:rsidR="00794ABC" w:rsidRPr="00794ABC" w:rsidRDefault="00794ABC" w:rsidP="00C4509D">
            <w:pPr>
              <w:spacing w:after="0"/>
              <w:jc w:val="center"/>
              <w:rPr>
                <w:sz w:val="18"/>
                <w:szCs w:val="18"/>
                <w:lang w:val="en-DE" w:eastAsia="en-GB"/>
              </w:rPr>
            </w:pPr>
            <w:r w:rsidRPr="00794ABC">
              <w:rPr>
                <w:rFonts w:ascii="Calibri" w:hAnsi="Calibri" w:cs="Calibri"/>
                <w:color w:val="000000"/>
                <w:sz w:val="18"/>
                <w:szCs w:val="18"/>
                <w:lang w:val="en-DE" w:eastAsia="en-GB"/>
              </w:rPr>
              <w:t>12</w:t>
            </w:r>
          </w:p>
        </w:tc>
        <w:tc>
          <w:tcPr>
            <w:tcW w:w="977" w:type="dxa"/>
            <w:shd w:val="clear" w:color="auto" w:fill="auto"/>
            <w:noWrap/>
            <w:vAlign w:val="center"/>
          </w:tcPr>
          <w:p w14:paraId="4819FAB8" w14:textId="77777777" w:rsidR="00794ABC" w:rsidRPr="00794ABC" w:rsidRDefault="00794ABC" w:rsidP="00C4509D">
            <w:pPr>
              <w:spacing w:after="0"/>
              <w:jc w:val="center"/>
              <w:rPr>
                <w:sz w:val="18"/>
                <w:szCs w:val="18"/>
                <w:lang w:val="en-DE" w:eastAsia="en-GB"/>
              </w:rPr>
            </w:pPr>
            <w:r w:rsidRPr="00794ABC">
              <w:rPr>
                <w:rFonts w:ascii="Calibri" w:hAnsi="Calibri" w:cs="Calibri"/>
                <w:color w:val="000000"/>
                <w:sz w:val="18"/>
                <w:szCs w:val="18"/>
                <w:lang w:val="en-DE" w:eastAsia="en-GB"/>
              </w:rPr>
              <w:t>10</w:t>
            </w:r>
          </w:p>
        </w:tc>
        <w:tc>
          <w:tcPr>
            <w:tcW w:w="958" w:type="dxa"/>
            <w:shd w:val="clear" w:color="auto" w:fill="auto"/>
            <w:noWrap/>
            <w:vAlign w:val="center"/>
          </w:tcPr>
          <w:p w14:paraId="27B436F8" w14:textId="77777777" w:rsidR="00794ABC" w:rsidRPr="00794ABC" w:rsidRDefault="00794ABC" w:rsidP="00C4509D">
            <w:pPr>
              <w:spacing w:after="0"/>
              <w:jc w:val="center"/>
              <w:rPr>
                <w:sz w:val="18"/>
                <w:szCs w:val="18"/>
                <w:lang w:val="en-DE" w:eastAsia="en-GB"/>
              </w:rPr>
            </w:pPr>
            <w:r w:rsidRPr="00794ABC">
              <w:rPr>
                <w:rFonts w:ascii="Calibri" w:hAnsi="Calibri" w:cs="Calibri"/>
                <w:color w:val="000000"/>
                <w:sz w:val="18"/>
                <w:szCs w:val="18"/>
                <w:lang w:val="en-DE" w:eastAsia="en-GB"/>
              </w:rPr>
              <w:t>10</w:t>
            </w:r>
          </w:p>
        </w:tc>
        <w:tc>
          <w:tcPr>
            <w:tcW w:w="958" w:type="dxa"/>
          </w:tcPr>
          <w:p w14:paraId="0221CA05" w14:textId="3EB73C22" w:rsidR="00794ABC" w:rsidRPr="00794ABC" w:rsidRDefault="00794ABC" w:rsidP="00C4509D">
            <w:pPr>
              <w:spacing w:after="0"/>
              <w:jc w:val="center"/>
              <w:rPr>
                <w:rFonts w:ascii="Calibri" w:hAnsi="Calibri" w:cs="Calibri"/>
                <w:color w:val="000000"/>
                <w:sz w:val="18"/>
                <w:szCs w:val="18"/>
                <w:lang w:val="en-US" w:eastAsia="en-GB"/>
              </w:rPr>
            </w:pPr>
            <w:r>
              <w:rPr>
                <w:rFonts w:ascii="Calibri" w:hAnsi="Calibri" w:cs="Calibri"/>
                <w:color w:val="000000"/>
                <w:sz w:val="18"/>
                <w:szCs w:val="18"/>
                <w:lang w:val="en-US" w:eastAsia="en-GB"/>
              </w:rPr>
              <w:t>4</w:t>
            </w:r>
          </w:p>
        </w:tc>
      </w:tr>
      <w:tr w:rsidR="00794ABC" w:rsidRPr="00794ABC" w14:paraId="1806CD5A" w14:textId="654FD6A4" w:rsidTr="00794ABC">
        <w:trPr>
          <w:trHeight w:val="226"/>
          <w:jc w:val="center"/>
        </w:trPr>
        <w:tc>
          <w:tcPr>
            <w:tcW w:w="1180" w:type="dxa"/>
            <w:vMerge/>
            <w:vAlign w:val="center"/>
          </w:tcPr>
          <w:p w14:paraId="65DD5C89" w14:textId="77777777" w:rsidR="00794ABC" w:rsidRPr="00794ABC" w:rsidRDefault="00794ABC" w:rsidP="00C4509D">
            <w:pPr>
              <w:spacing w:after="0"/>
              <w:rPr>
                <w:rFonts w:ascii="Calibri" w:hAnsi="Calibri" w:cs="Calibri"/>
                <w:color w:val="000000"/>
                <w:sz w:val="18"/>
                <w:szCs w:val="18"/>
                <w:lang w:val="en-DE" w:eastAsia="en-GB"/>
              </w:rPr>
            </w:pPr>
          </w:p>
        </w:tc>
        <w:tc>
          <w:tcPr>
            <w:tcW w:w="1198" w:type="dxa"/>
            <w:shd w:val="clear" w:color="auto" w:fill="auto"/>
            <w:noWrap/>
            <w:vAlign w:val="center"/>
          </w:tcPr>
          <w:p w14:paraId="7833E821" w14:textId="77777777" w:rsidR="00794ABC" w:rsidRPr="00794ABC" w:rsidRDefault="00794ABC" w:rsidP="00C4509D">
            <w:pPr>
              <w:spacing w:after="0"/>
              <w:jc w:val="center"/>
              <w:rPr>
                <w:rFonts w:ascii="Calibri" w:hAnsi="Calibri" w:cs="Calibri"/>
                <w:color w:val="000000"/>
                <w:sz w:val="18"/>
                <w:szCs w:val="18"/>
                <w:lang w:val="en-DE" w:eastAsia="en-GB"/>
              </w:rPr>
            </w:pPr>
            <w:r w:rsidRPr="00794ABC">
              <w:rPr>
                <w:rFonts w:ascii="Calibri" w:hAnsi="Calibri" w:cs="Calibri"/>
                <w:color w:val="000000"/>
                <w:sz w:val="18"/>
                <w:szCs w:val="18"/>
                <w:lang w:val="en-DE" w:eastAsia="en-GB"/>
              </w:rPr>
              <w:t>60 kHz</w:t>
            </w:r>
          </w:p>
        </w:tc>
        <w:tc>
          <w:tcPr>
            <w:tcW w:w="865" w:type="dxa"/>
            <w:shd w:val="clear" w:color="auto" w:fill="auto"/>
            <w:noWrap/>
            <w:vAlign w:val="bottom"/>
          </w:tcPr>
          <w:p w14:paraId="7A5D3D8F" w14:textId="77777777" w:rsidR="00794ABC" w:rsidRPr="00794ABC" w:rsidRDefault="00794ABC" w:rsidP="00C4509D">
            <w:pPr>
              <w:spacing w:after="0"/>
              <w:jc w:val="center"/>
              <w:rPr>
                <w:rFonts w:ascii="Calibri" w:hAnsi="Calibri" w:cs="Calibri"/>
                <w:color w:val="000000"/>
                <w:sz w:val="18"/>
                <w:szCs w:val="18"/>
                <w:lang w:val="en-DE" w:eastAsia="en-GB"/>
              </w:rPr>
            </w:pPr>
          </w:p>
        </w:tc>
        <w:tc>
          <w:tcPr>
            <w:tcW w:w="884" w:type="dxa"/>
            <w:shd w:val="clear" w:color="auto" w:fill="auto"/>
            <w:noWrap/>
            <w:vAlign w:val="bottom"/>
          </w:tcPr>
          <w:p w14:paraId="660F95A7" w14:textId="77777777" w:rsidR="00794ABC" w:rsidRPr="00794ABC" w:rsidRDefault="00794ABC" w:rsidP="00C4509D">
            <w:pPr>
              <w:spacing w:after="0"/>
              <w:jc w:val="center"/>
              <w:rPr>
                <w:sz w:val="18"/>
                <w:szCs w:val="18"/>
                <w:lang w:val="en-DE" w:eastAsia="en-GB"/>
              </w:rPr>
            </w:pPr>
          </w:p>
        </w:tc>
        <w:tc>
          <w:tcPr>
            <w:tcW w:w="977" w:type="dxa"/>
            <w:shd w:val="clear" w:color="auto" w:fill="auto"/>
            <w:noWrap/>
            <w:vAlign w:val="bottom"/>
          </w:tcPr>
          <w:p w14:paraId="7EED077F" w14:textId="77777777" w:rsidR="00794ABC" w:rsidRPr="00794ABC" w:rsidRDefault="00794ABC" w:rsidP="00C4509D">
            <w:pPr>
              <w:spacing w:after="0"/>
              <w:jc w:val="center"/>
              <w:rPr>
                <w:sz w:val="18"/>
                <w:szCs w:val="18"/>
                <w:lang w:val="en-DE" w:eastAsia="en-GB"/>
              </w:rPr>
            </w:pPr>
          </w:p>
        </w:tc>
        <w:tc>
          <w:tcPr>
            <w:tcW w:w="958" w:type="dxa"/>
            <w:shd w:val="clear" w:color="auto" w:fill="auto"/>
            <w:noWrap/>
            <w:vAlign w:val="bottom"/>
          </w:tcPr>
          <w:p w14:paraId="66459F8D" w14:textId="77777777" w:rsidR="00794ABC" w:rsidRPr="00794ABC" w:rsidRDefault="00794ABC" w:rsidP="00C4509D">
            <w:pPr>
              <w:spacing w:after="0"/>
              <w:jc w:val="center"/>
              <w:rPr>
                <w:sz w:val="18"/>
                <w:szCs w:val="18"/>
                <w:lang w:val="en-DE" w:eastAsia="en-GB"/>
              </w:rPr>
            </w:pPr>
          </w:p>
        </w:tc>
        <w:tc>
          <w:tcPr>
            <w:tcW w:w="958" w:type="dxa"/>
          </w:tcPr>
          <w:p w14:paraId="42EA2D98" w14:textId="77777777" w:rsidR="00794ABC" w:rsidRPr="00794ABC" w:rsidRDefault="00794ABC" w:rsidP="00C4509D">
            <w:pPr>
              <w:spacing w:after="0"/>
              <w:jc w:val="center"/>
              <w:rPr>
                <w:sz w:val="18"/>
                <w:szCs w:val="18"/>
                <w:lang w:val="en-DE" w:eastAsia="en-GB"/>
              </w:rPr>
            </w:pPr>
          </w:p>
        </w:tc>
      </w:tr>
    </w:tbl>
    <w:p w14:paraId="0C6901EE" w14:textId="77777777" w:rsidR="00FD2464" w:rsidRDefault="00FD2464" w:rsidP="00FD2464">
      <w:pPr>
        <w:pStyle w:val="Proposal"/>
      </w:pPr>
    </w:p>
    <w:p w14:paraId="6258D799" w14:textId="4F492F45" w:rsidR="00473181" w:rsidRPr="00B9224F" w:rsidRDefault="00FD2464" w:rsidP="00FD2464">
      <w:pPr>
        <w:pStyle w:val="Proposal"/>
      </w:pPr>
      <w:r>
        <w:t xml:space="preserve">Proposal </w:t>
      </w:r>
      <w:r w:rsidR="009F75C7">
        <w:t>1</w:t>
      </w:r>
      <w:r>
        <w:t>:</w:t>
      </w:r>
      <w:r>
        <w:tab/>
        <w:t xml:space="preserve">RAN4 shall </w:t>
      </w:r>
      <w:r w:rsidR="00C4509D">
        <w:t>define the UL resource blocks for 35 MHz for band n8 and band n71 as provided in Table 2.</w:t>
      </w:r>
    </w:p>
    <w:p w14:paraId="23DB1DF1" w14:textId="6F9C5F7A" w:rsidR="00867158" w:rsidRPr="00867158" w:rsidRDefault="00867158" w:rsidP="00867158">
      <w:pPr>
        <w:pStyle w:val="Heading2"/>
      </w:pPr>
      <w:r>
        <w:t>2.2</w:t>
      </w:r>
      <w:r>
        <w:tab/>
      </w:r>
      <w:r w:rsidR="00F723B0">
        <w:t>REFSENS relaxation</w:t>
      </w:r>
    </w:p>
    <w:p w14:paraId="63F0B36B" w14:textId="6D507B84" w:rsidR="00DB70E5" w:rsidRPr="00636000" w:rsidRDefault="009D5A49" w:rsidP="00127DAC">
      <w:pPr>
        <w:spacing w:after="0"/>
        <w:rPr>
          <w:color w:val="000000" w:themeColor="text1"/>
          <w:lang w:val="en-US"/>
        </w:rPr>
      </w:pPr>
      <w:r>
        <w:rPr>
          <w:color w:val="000000" w:themeColor="text1"/>
          <w:lang w:val="en-US"/>
        </w:rPr>
        <w:t>For band n8 and n71, the support of 35</w:t>
      </w:r>
      <w:r w:rsidR="00636000">
        <w:rPr>
          <w:color w:val="000000" w:themeColor="text1"/>
          <w:lang w:val="en-US"/>
        </w:rPr>
        <w:t xml:space="preserve"> </w:t>
      </w:r>
      <w:r w:rsidR="001D491A">
        <w:rPr>
          <w:color w:val="000000" w:themeColor="text1"/>
          <w:lang w:val="en-US"/>
        </w:rPr>
        <w:t>MHz</w:t>
      </w:r>
      <w:r>
        <w:rPr>
          <w:color w:val="000000" w:themeColor="text1"/>
          <w:lang w:val="en-US"/>
        </w:rPr>
        <w:t xml:space="preserve"> CBW will cover the full band and the offset between UL and DL will be 10 MHz and 11 MHz, respectively.  </w:t>
      </w:r>
      <w:r w:rsidR="00DB70E5">
        <w:rPr>
          <w:color w:val="000000" w:themeColor="text1"/>
          <w:lang w:val="en-US"/>
        </w:rPr>
        <w:t>The interferer BW f</w:t>
      </w:r>
      <w:r w:rsidR="00EA4051">
        <w:rPr>
          <w:color w:val="000000" w:themeColor="text1"/>
          <w:lang w:val="en-US"/>
        </w:rPr>
        <w:t>or</w:t>
      </w:r>
      <w:r>
        <w:rPr>
          <w:color w:val="000000" w:themeColor="text1"/>
          <w:lang w:val="en-US"/>
        </w:rPr>
        <w:t xml:space="preserve"> re-farming </w:t>
      </w:r>
      <w:r w:rsidR="00127DAC">
        <w:rPr>
          <w:color w:val="000000" w:themeColor="text1"/>
          <w:lang w:val="en-US"/>
        </w:rPr>
        <w:t xml:space="preserve">band </w:t>
      </w:r>
      <w:r w:rsidR="00EA4051">
        <w:rPr>
          <w:color w:val="000000" w:themeColor="text1"/>
          <w:lang w:val="en-US"/>
        </w:rPr>
        <w:t>is 5 MHz</w:t>
      </w:r>
      <w:r w:rsidR="00DB70E5">
        <w:rPr>
          <w:color w:val="000000" w:themeColor="text1"/>
          <w:lang w:val="en-US"/>
        </w:rPr>
        <w:t xml:space="preserve"> and </w:t>
      </w:r>
      <w:r w:rsidR="00127DAC">
        <w:rPr>
          <w:color w:val="000000" w:themeColor="text1"/>
          <w:lang w:val="en-US"/>
        </w:rPr>
        <w:t xml:space="preserve">when </w:t>
      </w:r>
      <w:r w:rsidR="00DB70E5">
        <w:rPr>
          <w:color w:val="000000" w:themeColor="text1"/>
          <w:lang w:val="en-US"/>
        </w:rPr>
        <w:t>supporting</w:t>
      </w:r>
      <w:r w:rsidR="00127DAC">
        <w:rPr>
          <w:color w:val="000000" w:themeColor="text1"/>
          <w:lang w:val="en-US"/>
        </w:rPr>
        <w:t xml:space="preserve"> 35 MHz bandwidth </w:t>
      </w:r>
      <w:r w:rsidR="00EA4051">
        <w:rPr>
          <w:color w:val="000000" w:themeColor="text1"/>
          <w:lang w:val="en-US"/>
        </w:rPr>
        <w:t>the receiver in-band blocking frequency range (IBB Case 2) will fall in the uplink band</w:t>
      </w:r>
      <w:r w:rsidR="00127DAC">
        <w:rPr>
          <w:color w:val="000000" w:themeColor="text1"/>
          <w:lang w:val="en-US"/>
        </w:rPr>
        <w:t xml:space="preserve"> with an interferer power </w:t>
      </w:r>
      <w:r w:rsidR="00DB70E5">
        <w:rPr>
          <w:color w:val="000000" w:themeColor="text1"/>
          <w:lang w:val="en-US"/>
        </w:rPr>
        <w:t xml:space="preserve">level </w:t>
      </w:r>
      <w:r w:rsidR="00127DAC">
        <w:rPr>
          <w:color w:val="000000" w:themeColor="text1"/>
          <w:lang w:val="en-US"/>
        </w:rPr>
        <w:t xml:space="preserve">of -44 dBm. Assuming that the </w:t>
      </w:r>
      <w:r w:rsidR="00F329C7">
        <w:rPr>
          <w:color w:val="000000" w:themeColor="text1"/>
          <w:lang w:val="en-US"/>
        </w:rPr>
        <w:t xml:space="preserve">Tx power </w:t>
      </w:r>
      <w:r w:rsidR="00127DAC">
        <w:rPr>
          <w:color w:val="000000" w:themeColor="text1"/>
          <w:lang w:val="en-US"/>
        </w:rPr>
        <w:t xml:space="preserve">is </w:t>
      </w:r>
      <w:r w:rsidR="00F329C7">
        <w:rPr>
          <w:color w:val="000000" w:themeColor="text1"/>
          <w:lang w:val="en-US"/>
        </w:rPr>
        <w:t xml:space="preserve">23 dBm and </w:t>
      </w:r>
      <w:r w:rsidR="00127DAC">
        <w:rPr>
          <w:color w:val="000000" w:themeColor="text1"/>
          <w:lang w:val="en-US"/>
        </w:rPr>
        <w:t>typical</w:t>
      </w:r>
      <w:r w:rsidR="00F329C7">
        <w:rPr>
          <w:color w:val="000000" w:themeColor="text1"/>
          <w:lang w:val="en-US"/>
        </w:rPr>
        <w:t xml:space="preserve"> duplexer isolation</w:t>
      </w:r>
      <w:r w:rsidR="00127DAC">
        <w:rPr>
          <w:color w:val="000000" w:themeColor="text1"/>
          <w:lang w:val="en-US"/>
        </w:rPr>
        <w:t xml:space="preserve"> at these bands is around </w:t>
      </w:r>
      <w:r w:rsidR="00F329C7" w:rsidRPr="00636000">
        <w:rPr>
          <w:color w:val="000000" w:themeColor="text1"/>
          <w:lang w:val="en-US"/>
        </w:rPr>
        <w:t>5</w:t>
      </w:r>
      <w:r w:rsidR="0021021F" w:rsidRPr="00636000">
        <w:rPr>
          <w:color w:val="000000" w:themeColor="text1"/>
          <w:lang w:val="en-US"/>
        </w:rPr>
        <w:t>5</w:t>
      </w:r>
      <w:r w:rsidR="00F329C7" w:rsidRPr="00636000">
        <w:rPr>
          <w:color w:val="000000" w:themeColor="text1"/>
          <w:lang w:val="en-US"/>
        </w:rPr>
        <w:t xml:space="preserve"> dB, we can calculate a Tx signal of -</w:t>
      </w:r>
      <w:r w:rsidR="00C4509D" w:rsidRPr="00636000">
        <w:rPr>
          <w:color w:val="000000" w:themeColor="text1"/>
          <w:lang w:val="en-US"/>
        </w:rPr>
        <w:t>32</w:t>
      </w:r>
      <w:r w:rsidR="00127DAC" w:rsidRPr="00636000">
        <w:rPr>
          <w:color w:val="000000" w:themeColor="text1"/>
          <w:lang w:val="en-US"/>
        </w:rPr>
        <w:t xml:space="preserve"> dBm falling in</w:t>
      </w:r>
      <w:r w:rsidR="001D491A" w:rsidRPr="00636000">
        <w:rPr>
          <w:color w:val="000000" w:themeColor="text1"/>
          <w:lang w:val="en-US"/>
        </w:rPr>
        <w:t>to</w:t>
      </w:r>
      <w:r w:rsidR="00127DAC" w:rsidRPr="00636000">
        <w:rPr>
          <w:color w:val="000000" w:themeColor="text1"/>
          <w:lang w:val="en-US"/>
        </w:rPr>
        <w:t xml:space="preserve"> the Rx</w:t>
      </w:r>
      <w:r w:rsidR="00F329C7" w:rsidRPr="00636000">
        <w:rPr>
          <w:color w:val="000000" w:themeColor="text1"/>
          <w:lang w:val="en-US"/>
        </w:rPr>
        <w:t>.</w:t>
      </w:r>
    </w:p>
    <w:p w14:paraId="77641C24" w14:textId="0576F44A" w:rsidR="00DB70E5" w:rsidRPr="00636000" w:rsidRDefault="00DB70E5" w:rsidP="00127DAC">
      <w:pPr>
        <w:spacing w:after="0"/>
        <w:rPr>
          <w:color w:val="000000" w:themeColor="text1"/>
          <w:lang w:val="en-US"/>
        </w:rPr>
      </w:pPr>
    </w:p>
    <w:p w14:paraId="453CC8DE" w14:textId="4B558139" w:rsidR="00F329C7" w:rsidRDefault="00DB70E5" w:rsidP="00BC4873">
      <w:pPr>
        <w:spacing w:after="0"/>
        <w:rPr>
          <w:color w:val="000000" w:themeColor="text1"/>
          <w:lang w:val="en-US"/>
        </w:rPr>
      </w:pPr>
      <w:r w:rsidRPr="00636000">
        <w:rPr>
          <w:color w:val="000000" w:themeColor="text1"/>
          <w:lang w:val="en-US"/>
        </w:rPr>
        <w:t xml:space="preserve">The receiver IBB wanted signal will be around 11.5 dB above REFSENS for CBW of 35 </w:t>
      </w:r>
      <w:proofErr w:type="spellStart"/>
      <w:r w:rsidRPr="00636000">
        <w:rPr>
          <w:color w:val="000000" w:themeColor="text1"/>
          <w:lang w:val="en-US"/>
        </w:rPr>
        <w:t>MHz.</w:t>
      </w:r>
      <w:proofErr w:type="spellEnd"/>
      <w:r w:rsidR="00F329C7" w:rsidRPr="00636000">
        <w:rPr>
          <w:color w:val="000000" w:themeColor="text1"/>
          <w:lang w:val="en-US"/>
        </w:rPr>
        <w:t xml:space="preserve"> </w:t>
      </w:r>
      <w:r w:rsidR="00127DAC" w:rsidRPr="00636000">
        <w:rPr>
          <w:color w:val="000000" w:themeColor="text1"/>
          <w:lang w:val="en-US"/>
        </w:rPr>
        <w:t>Since</w:t>
      </w:r>
      <w:r w:rsidR="00F329C7" w:rsidRPr="00636000">
        <w:rPr>
          <w:color w:val="000000" w:themeColor="text1"/>
          <w:lang w:val="en-US"/>
        </w:rPr>
        <w:t xml:space="preserve"> the IBB </w:t>
      </w:r>
      <w:r w:rsidR="0050663D" w:rsidRPr="00636000">
        <w:rPr>
          <w:color w:val="000000" w:themeColor="text1"/>
          <w:lang w:val="en-US"/>
        </w:rPr>
        <w:t xml:space="preserve">interferer </w:t>
      </w:r>
      <w:r w:rsidR="00F329C7" w:rsidRPr="00636000">
        <w:rPr>
          <w:color w:val="000000" w:themeColor="text1"/>
          <w:lang w:val="en-US"/>
        </w:rPr>
        <w:t>level is -44 dBm</w:t>
      </w:r>
      <w:r w:rsidR="00127DAC" w:rsidRPr="00636000">
        <w:rPr>
          <w:color w:val="000000" w:themeColor="text1"/>
          <w:lang w:val="en-US"/>
        </w:rPr>
        <w:t>, t</w:t>
      </w:r>
      <w:r w:rsidR="00800AA4" w:rsidRPr="00636000">
        <w:rPr>
          <w:color w:val="000000" w:themeColor="text1"/>
          <w:lang w:val="en-US"/>
        </w:rPr>
        <w:t xml:space="preserve">he difference between the </w:t>
      </w:r>
      <w:r w:rsidRPr="00636000">
        <w:rPr>
          <w:color w:val="000000" w:themeColor="text1"/>
          <w:lang w:val="en-US"/>
        </w:rPr>
        <w:t xml:space="preserve">Tx signal falling in the receiver and the </w:t>
      </w:r>
      <w:r w:rsidR="00800AA4" w:rsidRPr="00636000">
        <w:rPr>
          <w:color w:val="000000" w:themeColor="text1"/>
          <w:lang w:val="en-US"/>
        </w:rPr>
        <w:t xml:space="preserve">tolerable IBB level is </w:t>
      </w:r>
      <w:r w:rsidRPr="00636000">
        <w:rPr>
          <w:color w:val="000000" w:themeColor="text1"/>
          <w:lang w:val="en-US"/>
        </w:rPr>
        <w:t>-</w:t>
      </w:r>
      <w:r w:rsidR="00C4509D" w:rsidRPr="00636000">
        <w:rPr>
          <w:color w:val="000000" w:themeColor="text1"/>
          <w:lang w:val="en-US"/>
        </w:rPr>
        <w:t>32</w:t>
      </w:r>
      <w:r w:rsidR="00800AA4" w:rsidRPr="00636000">
        <w:rPr>
          <w:color w:val="000000" w:themeColor="text1"/>
          <w:lang w:val="en-US"/>
        </w:rPr>
        <w:t xml:space="preserve"> dBm</w:t>
      </w:r>
      <w:r w:rsidR="00127DAC" w:rsidRPr="00636000">
        <w:rPr>
          <w:color w:val="000000" w:themeColor="text1"/>
          <w:lang w:val="en-US"/>
        </w:rPr>
        <w:t xml:space="preserve"> - </w:t>
      </w:r>
      <w:r w:rsidR="00800AA4" w:rsidRPr="00636000">
        <w:rPr>
          <w:color w:val="000000" w:themeColor="text1"/>
          <w:lang w:val="en-US"/>
        </w:rPr>
        <w:t xml:space="preserve">(-44 dBm) + </w:t>
      </w:r>
      <w:r w:rsidR="002C6647" w:rsidRPr="00636000">
        <w:rPr>
          <w:color w:val="000000" w:themeColor="text1"/>
          <w:lang w:val="en-US"/>
        </w:rPr>
        <w:t xml:space="preserve">11.5 </w:t>
      </w:r>
      <w:r w:rsidR="00800AA4" w:rsidRPr="00636000">
        <w:rPr>
          <w:color w:val="000000" w:themeColor="text1"/>
          <w:lang w:val="en-US"/>
        </w:rPr>
        <w:t>dB</w:t>
      </w:r>
      <w:r w:rsidRPr="00636000">
        <w:rPr>
          <w:color w:val="000000" w:themeColor="text1"/>
          <w:lang w:val="en-US"/>
        </w:rPr>
        <w:t xml:space="preserve">, </w:t>
      </w:r>
      <w:r w:rsidR="00BC4873" w:rsidRPr="00636000">
        <w:rPr>
          <w:color w:val="000000" w:themeColor="text1"/>
          <w:lang w:val="en-US"/>
        </w:rPr>
        <w:t>which is equal to</w:t>
      </w:r>
      <w:r w:rsidRPr="00636000">
        <w:rPr>
          <w:color w:val="000000" w:themeColor="text1"/>
          <w:lang w:val="en-US"/>
        </w:rPr>
        <w:t xml:space="preserve"> </w:t>
      </w:r>
      <w:r w:rsidR="00C4509D" w:rsidRPr="00636000">
        <w:rPr>
          <w:color w:val="000000" w:themeColor="text1"/>
          <w:lang w:val="en-US"/>
        </w:rPr>
        <w:t xml:space="preserve">23.5 </w:t>
      </w:r>
      <w:proofErr w:type="spellStart"/>
      <w:r w:rsidR="00C4509D" w:rsidRPr="00636000">
        <w:rPr>
          <w:color w:val="000000" w:themeColor="text1"/>
          <w:lang w:val="en-US"/>
        </w:rPr>
        <w:t>dB</w:t>
      </w:r>
      <w:r w:rsidR="00800AA4" w:rsidRPr="00636000">
        <w:rPr>
          <w:color w:val="000000" w:themeColor="text1"/>
          <w:lang w:val="en-US"/>
        </w:rPr>
        <w:t>.</w:t>
      </w:r>
      <w:proofErr w:type="spellEnd"/>
      <w:r w:rsidR="00800AA4" w:rsidRPr="00636000">
        <w:rPr>
          <w:color w:val="000000" w:themeColor="text1"/>
          <w:lang w:val="en-US"/>
        </w:rPr>
        <w:t xml:space="preserve"> </w:t>
      </w:r>
      <w:r>
        <w:rPr>
          <w:color w:val="000000" w:themeColor="text1"/>
          <w:lang w:val="en-US"/>
        </w:rPr>
        <w:t>In order to avoid the Tx spurs</w:t>
      </w:r>
      <w:r w:rsidR="00BC4873">
        <w:rPr>
          <w:color w:val="000000" w:themeColor="text1"/>
          <w:lang w:val="en-US"/>
        </w:rPr>
        <w:t>, a</w:t>
      </w:r>
      <w:r w:rsidR="00800AA4">
        <w:rPr>
          <w:color w:val="000000" w:themeColor="text1"/>
          <w:lang w:val="en-US"/>
        </w:rPr>
        <w:t xml:space="preserve">t least </w:t>
      </w:r>
      <w:r w:rsidR="00BC4873">
        <w:rPr>
          <w:color w:val="000000" w:themeColor="text1"/>
          <w:lang w:val="en-US"/>
        </w:rPr>
        <w:t>23.</w:t>
      </w:r>
      <w:r w:rsidR="002C6647">
        <w:rPr>
          <w:color w:val="000000" w:themeColor="text1"/>
          <w:lang w:val="en-US"/>
        </w:rPr>
        <w:t>5</w:t>
      </w:r>
      <w:r w:rsidR="00800AA4">
        <w:rPr>
          <w:color w:val="000000" w:themeColor="text1"/>
          <w:lang w:val="en-US"/>
        </w:rPr>
        <w:t xml:space="preserve"> dB for</w:t>
      </w:r>
      <w:r w:rsidR="00BC4873">
        <w:rPr>
          <w:color w:val="000000" w:themeColor="text1"/>
          <w:lang w:val="en-US"/>
        </w:rPr>
        <w:t xml:space="preserve"> the R</w:t>
      </w:r>
      <w:r w:rsidR="00B91498">
        <w:rPr>
          <w:color w:val="000000" w:themeColor="text1"/>
          <w:lang w:val="en-US"/>
        </w:rPr>
        <w:t>EFSENS relaxation</w:t>
      </w:r>
      <w:r w:rsidR="00BC4873">
        <w:rPr>
          <w:color w:val="000000" w:themeColor="text1"/>
          <w:lang w:val="en-US"/>
        </w:rPr>
        <w:t xml:space="preserve"> </w:t>
      </w:r>
      <w:r w:rsidR="00800AA4">
        <w:rPr>
          <w:color w:val="000000" w:themeColor="text1"/>
          <w:lang w:val="en-US"/>
        </w:rPr>
        <w:t>is required</w:t>
      </w:r>
      <w:r w:rsidR="00BC4873">
        <w:rPr>
          <w:color w:val="000000" w:themeColor="text1"/>
          <w:lang w:val="en-US"/>
        </w:rPr>
        <w:t>.</w:t>
      </w:r>
    </w:p>
    <w:p w14:paraId="4F543A45" w14:textId="77777777" w:rsidR="00750225" w:rsidRPr="00750225" w:rsidRDefault="00750225" w:rsidP="00750225">
      <w:pPr>
        <w:spacing w:after="0"/>
        <w:rPr>
          <w:rFonts w:ascii="Helvetica" w:hAnsi="Helvetica"/>
          <w:color w:val="000000"/>
          <w:sz w:val="18"/>
          <w:szCs w:val="18"/>
          <w:lang w:val="en-DE" w:eastAsia="en-GB"/>
        </w:rPr>
      </w:pPr>
    </w:p>
    <w:p w14:paraId="128D351F" w14:textId="77777777" w:rsidR="00C4509D" w:rsidRPr="00D4726A" w:rsidRDefault="00C4509D" w:rsidP="00C4509D">
      <w:pPr>
        <w:pStyle w:val="Caption"/>
        <w:keepNext/>
        <w:jc w:val="center"/>
        <w:rPr>
          <w:color w:val="000000" w:themeColor="text1"/>
        </w:rPr>
      </w:pPr>
      <w:r w:rsidRPr="00D4726A">
        <w:rPr>
          <w:color w:val="000000" w:themeColor="text1"/>
        </w:rPr>
        <w:t xml:space="preserve">Table </w:t>
      </w:r>
      <w:r w:rsidRPr="00D4726A">
        <w:rPr>
          <w:color w:val="000000" w:themeColor="text1"/>
        </w:rPr>
        <w:fldChar w:fldCharType="begin"/>
      </w:r>
      <w:r w:rsidRPr="00D4726A">
        <w:rPr>
          <w:color w:val="000000" w:themeColor="text1"/>
        </w:rPr>
        <w:instrText xml:space="preserve"> SEQ Table \* ARABIC </w:instrText>
      </w:r>
      <w:r w:rsidRPr="00D4726A">
        <w:rPr>
          <w:color w:val="000000" w:themeColor="text1"/>
        </w:rPr>
        <w:fldChar w:fldCharType="separate"/>
      </w:r>
      <w:r>
        <w:rPr>
          <w:noProof/>
          <w:color w:val="000000" w:themeColor="text1"/>
        </w:rPr>
        <w:t>3</w:t>
      </w:r>
      <w:r w:rsidRPr="00D4726A">
        <w:rPr>
          <w:color w:val="000000" w:themeColor="text1"/>
        </w:rPr>
        <w:fldChar w:fldCharType="end"/>
      </w:r>
      <w:r w:rsidRPr="00D4726A">
        <w:rPr>
          <w:color w:val="000000" w:themeColor="text1"/>
        </w:rPr>
        <w:t>: Reference Sensitivity</w:t>
      </w:r>
      <w:r>
        <w:rPr>
          <w:color w:val="000000" w:themeColor="text1"/>
        </w:rPr>
        <w:t xml:space="preserve"> including 35 MHz [3]</w:t>
      </w:r>
    </w:p>
    <w:tbl>
      <w:tblPr>
        <w:tblW w:w="71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9"/>
        <w:gridCol w:w="1218"/>
        <w:gridCol w:w="880"/>
        <w:gridCol w:w="899"/>
        <w:gridCol w:w="993"/>
        <w:gridCol w:w="974"/>
        <w:gridCol w:w="974"/>
      </w:tblGrid>
      <w:tr w:rsidR="00C4509D" w:rsidRPr="007C62F4" w14:paraId="3FCCE255" w14:textId="77777777" w:rsidTr="00C4509D">
        <w:trPr>
          <w:trHeight w:val="465"/>
          <w:jc w:val="center"/>
        </w:trPr>
        <w:tc>
          <w:tcPr>
            <w:tcW w:w="1199" w:type="dxa"/>
            <w:shd w:val="clear" w:color="auto" w:fill="auto"/>
            <w:vAlign w:val="center"/>
            <w:hideMark/>
          </w:tcPr>
          <w:p w14:paraId="4E3B93F8" w14:textId="77777777" w:rsidR="00C4509D" w:rsidRPr="007C62F4" w:rsidRDefault="00C4509D" w:rsidP="00C4509D">
            <w:pPr>
              <w:spacing w:after="0"/>
              <w:jc w:val="center"/>
              <w:rPr>
                <w:rFonts w:ascii="Calibri" w:hAnsi="Calibri" w:cs="Calibri"/>
                <w:b/>
                <w:bCs/>
                <w:color w:val="000000"/>
                <w:sz w:val="18"/>
                <w:szCs w:val="18"/>
                <w:lang w:val="en-DE" w:eastAsia="en-GB"/>
              </w:rPr>
            </w:pPr>
            <w:r w:rsidRPr="007C62F4">
              <w:rPr>
                <w:rFonts w:ascii="Calibri" w:hAnsi="Calibri" w:cs="Calibri"/>
                <w:b/>
                <w:bCs/>
                <w:color w:val="000000"/>
                <w:sz w:val="18"/>
                <w:szCs w:val="18"/>
                <w:lang w:val="en-DE" w:eastAsia="en-GB"/>
              </w:rPr>
              <w:t>Operating Band</w:t>
            </w:r>
          </w:p>
        </w:tc>
        <w:tc>
          <w:tcPr>
            <w:tcW w:w="1218" w:type="dxa"/>
            <w:shd w:val="clear" w:color="auto" w:fill="auto"/>
            <w:noWrap/>
            <w:vAlign w:val="center"/>
            <w:hideMark/>
          </w:tcPr>
          <w:p w14:paraId="5EA8634A" w14:textId="77777777" w:rsidR="00C4509D" w:rsidRPr="007C62F4" w:rsidRDefault="00C4509D" w:rsidP="00C4509D">
            <w:pPr>
              <w:spacing w:after="0"/>
              <w:jc w:val="center"/>
              <w:rPr>
                <w:rFonts w:ascii="Calibri" w:hAnsi="Calibri" w:cs="Calibri"/>
                <w:b/>
                <w:bCs/>
                <w:color w:val="000000"/>
                <w:sz w:val="18"/>
                <w:szCs w:val="18"/>
                <w:lang w:val="en-DE" w:eastAsia="en-GB"/>
              </w:rPr>
            </w:pPr>
            <w:r w:rsidRPr="007C62F4">
              <w:rPr>
                <w:rFonts w:ascii="Calibri" w:hAnsi="Calibri" w:cs="Calibri"/>
                <w:b/>
                <w:bCs/>
                <w:color w:val="000000"/>
                <w:sz w:val="18"/>
                <w:szCs w:val="18"/>
                <w:lang w:val="en-DE" w:eastAsia="en-GB"/>
              </w:rPr>
              <w:t xml:space="preserve">SCS </w:t>
            </w:r>
          </w:p>
        </w:tc>
        <w:tc>
          <w:tcPr>
            <w:tcW w:w="880" w:type="dxa"/>
            <w:shd w:val="clear" w:color="auto" w:fill="auto"/>
            <w:noWrap/>
            <w:vAlign w:val="center"/>
            <w:hideMark/>
          </w:tcPr>
          <w:p w14:paraId="7CF5F1AF" w14:textId="77777777" w:rsidR="00C4509D" w:rsidRPr="007C62F4" w:rsidRDefault="00C4509D" w:rsidP="00C4509D">
            <w:pPr>
              <w:spacing w:after="0"/>
              <w:jc w:val="center"/>
              <w:rPr>
                <w:rFonts w:ascii="Calibri" w:hAnsi="Calibri" w:cs="Calibri"/>
                <w:b/>
                <w:bCs/>
                <w:color w:val="000000"/>
                <w:sz w:val="18"/>
                <w:szCs w:val="18"/>
                <w:lang w:val="en-DE" w:eastAsia="en-GB"/>
              </w:rPr>
            </w:pPr>
            <w:r w:rsidRPr="007C62F4">
              <w:rPr>
                <w:rFonts w:ascii="Calibri" w:hAnsi="Calibri" w:cs="Calibri"/>
                <w:b/>
                <w:bCs/>
                <w:color w:val="000000"/>
                <w:sz w:val="18"/>
                <w:szCs w:val="18"/>
                <w:lang w:val="en-DE" w:eastAsia="en-GB"/>
              </w:rPr>
              <w:t>5 MHz</w:t>
            </w:r>
          </w:p>
        </w:tc>
        <w:tc>
          <w:tcPr>
            <w:tcW w:w="899" w:type="dxa"/>
            <w:shd w:val="clear" w:color="auto" w:fill="auto"/>
            <w:noWrap/>
            <w:vAlign w:val="center"/>
            <w:hideMark/>
          </w:tcPr>
          <w:p w14:paraId="0245C4AF" w14:textId="77777777" w:rsidR="00C4509D" w:rsidRPr="007C62F4" w:rsidRDefault="00C4509D" w:rsidP="00C4509D">
            <w:pPr>
              <w:spacing w:after="0"/>
              <w:jc w:val="center"/>
              <w:rPr>
                <w:rFonts w:ascii="Calibri" w:hAnsi="Calibri" w:cs="Calibri"/>
                <w:b/>
                <w:bCs/>
                <w:color w:val="000000"/>
                <w:sz w:val="18"/>
                <w:szCs w:val="18"/>
                <w:lang w:val="en-DE" w:eastAsia="en-GB"/>
              </w:rPr>
            </w:pPr>
            <w:r w:rsidRPr="007C62F4">
              <w:rPr>
                <w:rFonts w:ascii="Calibri" w:hAnsi="Calibri" w:cs="Calibri"/>
                <w:b/>
                <w:bCs/>
                <w:color w:val="000000"/>
                <w:sz w:val="18"/>
                <w:szCs w:val="18"/>
                <w:lang w:val="en-DE" w:eastAsia="en-GB"/>
              </w:rPr>
              <w:t>10 MHz</w:t>
            </w:r>
          </w:p>
        </w:tc>
        <w:tc>
          <w:tcPr>
            <w:tcW w:w="993" w:type="dxa"/>
            <w:shd w:val="clear" w:color="auto" w:fill="auto"/>
            <w:noWrap/>
            <w:vAlign w:val="center"/>
            <w:hideMark/>
          </w:tcPr>
          <w:p w14:paraId="499715A9" w14:textId="77777777" w:rsidR="00C4509D" w:rsidRPr="007C62F4" w:rsidRDefault="00C4509D" w:rsidP="00C4509D">
            <w:pPr>
              <w:spacing w:after="0"/>
              <w:jc w:val="center"/>
              <w:rPr>
                <w:rFonts w:ascii="Calibri" w:hAnsi="Calibri" w:cs="Calibri"/>
                <w:b/>
                <w:bCs/>
                <w:color w:val="000000"/>
                <w:sz w:val="18"/>
                <w:szCs w:val="18"/>
                <w:lang w:val="en-DE" w:eastAsia="en-GB"/>
              </w:rPr>
            </w:pPr>
            <w:r w:rsidRPr="007C62F4">
              <w:rPr>
                <w:rFonts w:ascii="Calibri" w:hAnsi="Calibri" w:cs="Calibri"/>
                <w:b/>
                <w:bCs/>
                <w:color w:val="000000"/>
                <w:sz w:val="18"/>
                <w:szCs w:val="18"/>
                <w:lang w:val="en-DE" w:eastAsia="en-GB"/>
              </w:rPr>
              <w:t>15 MHz</w:t>
            </w:r>
          </w:p>
        </w:tc>
        <w:tc>
          <w:tcPr>
            <w:tcW w:w="974" w:type="dxa"/>
            <w:shd w:val="clear" w:color="auto" w:fill="auto"/>
            <w:noWrap/>
            <w:vAlign w:val="center"/>
            <w:hideMark/>
          </w:tcPr>
          <w:p w14:paraId="4426D50E" w14:textId="77777777" w:rsidR="00C4509D" w:rsidRPr="007C62F4" w:rsidRDefault="00C4509D" w:rsidP="00C4509D">
            <w:pPr>
              <w:spacing w:after="0"/>
              <w:jc w:val="center"/>
              <w:rPr>
                <w:rFonts w:ascii="Calibri" w:hAnsi="Calibri" w:cs="Calibri"/>
                <w:b/>
                <w:bCs/>
                <w:color w:val="000000"/>
                <w:sz w:val="18"/>
                <w:szCs w:val="18"/>
                <w:lang w:val="en-DE" w:eastAsia="en-GB"/>
              </w:rPr>
            </w:pPr>
            <w:r w:rsidRPr="007C62F4">
              <w:rPr>
                <w:rFonts w:ascii="Calibri" w:hAnsi="Calibri" w:cs="Calibri"/>
                <w:b/>
                <w:bCs/>
                <w:color w:val="000000"/>
                <w:sz w:val="18"/>
                <w:szCs w:val="18"/>
                <w:lang w:val="en-DE" w:eastAsia="en-GB"/>
              </w:rPr>
              <w:t>20 MHz</w:t>
            </w:r>
          </w:p>
        </w:tc>
        <w:tc>
          <w:tcPr>
            <w:tcW w:w="974" w:type="dxa"/>
            <w:vAlign w:val="center"/>
          </w:tcPr>
          <w:p w14:paraId="20C850B5" w14:textId="77777777" w:rsidR="00C4509D" w:rsidRPr="007C62F4" w:rsidRDefault="00C4509D" w:rsidP="00C4509D">
            <w:pPr>
              <w:spacing w:after="0"/>
              <w:jc w:val="center"/>
              <w:rPr>
                <w:rFonts w:ascii="Calibri" w:hAnsi="Calibri" w:cs="Calibri"/>
                <w:b/>
                <w:bCs/>
                <w:color w:val="000000"/>
                <w:sz w:val="18"/>
                <w:szCs w:val="18"/>
                <w:lang w:val="en-DE" w:eastAsia="en-GB"/>
              </w:rPr>
            </w:pPr>
            <w:r w:rsidRPr="007C62F4">
              <w:rPr>
                <w:rFonts w:ascii="Calibri" w:hAnsi="Calibri" w:cs="Calibri"/>
                <w:b/>
                <w:bCs/>
                <w:color w:val="000000"/>
                <w:sz w:val="18"/>
                <w:szCs w:val="18"/>
                <w:lang w:val="en-US" w:eastAsia="en-GB"/>
              </w:rPr>
              <w:t>35</w:t>
            </w:r>
            <w:r w:rsidRPr="007C62F4">
              <w:rPr>
                <w:rFonts w:ascii="Calibri" w:hAnsi="Calibri" w:cs="Calibri"/>
                <w:b/>
                <w:bCs/>
                <w:color w:val="000000"/>
                <w:sz w:val="18"/>
                <w:szCs w:val="18"/>
                <w:lang w:val="en-DE" w:eastAsia="en-GB"/>
              </w:rPr>
              <w:t xml:space="preserve"> MHz</w:t>
            </w:r>
          </w:p>
        </w:tc>
      </w:tr>
      <w:tr w:rsidR="00C4509D" w:rsidRPr="007C62F4" w14:paraId="6DCA8ED3" w14:textId="77777777" w:rsidTr="00C4509D">
        <w:trPr>
          <w:trHeight w:val="219"/>
          <w:jc w:val="center"/>
        </w:trPr>
        <w:tc>
          <w:tcPr>
            <w:tcW w:w="1199" w:type="dxa"/>
            <w:vMerge w:val="restart"/>
            <w:shd w:val="clear" w:color="auto" w:fill="auto"/>
            <w:noWrap/>
            <w:vAlign w:val="center"/>
            <w:hideMark/>
          </w:tcPr>
          <w:p w14:paraId="3213A1A9" w14:textId="77777777" w:rsidR="00C4509D" w:rsidRPr="007C62F4" w:rsidRDefault="00C4509D" w:rsidP="00C4509D">
            <w:pPr>
              <w:spacing w:after="0"/>
              <w:jc w:val="center"/>
              <w:rPr>
                <w:rFonts w:ascii="Calibri" w:hAnsi="Calibri" w:cs="Calibri"/>
                <w:color w:val="000000"/>
                <w:sz w:val="18"/>
                <w:szCs w:val="18"/>
                <w:lang w:val="en-DE" w:eastAsia="en-GB"/>
              </w:rPr>
            </w:pPr>
            <w:r w:rsidRPr="007C62F4">
              <w:rPr>
                <w:rFonts w:ascii="Calibri" w:hAnsi="Calibri" w:cs="Calibri"/>
                <w:color w:val="000000"/>
                <w:sz w:val="18"/>
                <w:szCs w:val="18"/>
                <w:lang w:val="en-DE" w:eastAsia="en-GB"/>
              </w:rPr>
              <w:t>n8</w:t>
            </w:r>
          </w:p>
        </w:tc>
        <w:tc>
          <w:tcPr>
            <w:tcW w:w="1218" w:type="dxa"/>
            <w:shd w:val="clear" w:color="auto" w:fill="auto"/>
            <w:noWrap/>
            <w:vAlign w:val="center"/>
            <w:hideMark/>
          </w:tcPr>
          <w:p w14:paraId="362D8E83" w14:textId="77777777" w:rsidR="00C4509D" w:rsidRPr="007C62F4" w:rsidRDefault="00C4509D" w:rsidP="00C4509D">
            <w:pPr>
              <w:spacing w:after="0"/>
              <w:jc w:val="center"/>
              <w:rPr>
                <w:rFonts w:ascii="Calibri" w:hAnsi="Calibri" w:cs="Calibri"/>
                <w:color w:val="000000"/>
                <w:sz w:val="18"/>
                <w:szCs w:val="18"/>
                <w:lang w:val="en-DE" w:eastAsia="en-GB"/>
              </w:rPr>
            </w:pPr>
            <w:r w:rsidRPr="007C62F4">
              <w:rPr>
                <w:rFonts w:ascii="Calibri" w:hAnsi="Calibri" w:cs="Calibri"/>
                <w:color w:val="000000"/>
                <w:sz w:val="18"/>
                <w:szCs w:val="18"/>
                <w:lang w:val="en-DE" w:eastAsia="en-GB"/>
              </w:rPr>
              <w:t>15 kHz</w:t>
            </w:r>
          </w:p>
        </w:tc>
        <w:tc>
          <w:tcPr>
            <w:tcW w:w="880" w:type="dxa"/>
            <w:shd w:val="clear" w:color="auto" w:fill="auto"/>
            <w:noWrap/>
            <w:vAlign w:val="center"/>
            <w:hideMark/>
          </w:tcPr>
          <w:p w14:paraId="0CC10153" w14:textId="77777777" w:rsidR="00C4509D" w:rsidRPr="007C62F4" w:rsidRDefault="00C4509D" w:rsidP="00C4509D">
            <w:pPr>
              <w:spacing w:after="0"/>
              <w:jc w:val="center"/>
              <w:rPr>
                <w:rFonts w:ascii="Calibri" w:hAnsi="Calibri" w:cs="Calibri"/>
                <w:color w:val="000000"/>
                <w:sz w:val="18"/>
                <w:szCs w:val="18"/>
                <w:lang w:val="en-US" w:eastAsia="en-GB"/>
              </w:rPr>
            </w:pPr>
            <w:r w:rsidRPr="007C62F4">
              <w:rPr>
                <w:rFonts w:ascii="Calibri" w:hAnsi="Calibri" w:cs="Calibri"/>
                <w:color w:val="000000"/>
                <w:sz w:val="18"/>
                <w:szCs w:val="18"/>
                <w:lang w:val="en-US" w:eastAsia="en-GB"/>
              </w:rPr>
              <w:t>-97.0</w:t>
            </w:r>
          </w:p>
        </w:tc>
        <w:tc>
          <w:tcPr>
            <w:tcW w:w="899" w:type="dxa"/>
            <w:shd w:val="clear" w:color="auto" w:fill="auto"/>
            <w:noWrap/>
            <w:vAlign w:val="center"/>
            <w:hideMark/>
          </w:tcPr>
          <w:p w14:paraId="635C7670" w14:textId="77777777" w:rsidR="00C4509D" w:rsidRPr="007C62F4" w:rsidRDefault="00C4509D" w:rsidP="00C4509D">
            <w:pPr>
              <w:spacing w:after="0"/>
              <w:jc w:val="center"/>
              <w:rPr>
                <w:rFonts w:ascii="Calibri" w:hAnsi="Calibri" w:cs="Calibri"/>
                <w:color w:val="000000"/>
                <w:sz w:val="18"/>
                <w:szCs w:val="18"/>
                <w:lang w:val="en-US" w:eastAsia="en-GB"/>
              </w:rPr>
            </w:pPr>
            <w:r w:rsidRPr="007C62F4">
              <w:rPr>
                <w:rFonts w:ascii="Calibri" w:hAnsi="Calibri" w:cs="Calibri"/>
                <w:color w:val="000000"/>
                <w:sz w:val="18"/>
                <w:szCs w:val="18"/>
                <w:lang w:val="en-US" w:eastAsia="en-GB"/>
              </w:rPr>
              <w:t>-93.8</w:t>
            </w:r>
          </w:p>
        </w:tc>
        <w:tc>
          <w:tcPr>
            <w:tcW w:w="993" w:type="dxa"/>
            <w:shd w:val="clear" w:color="auto" w:fill="auto"/>
            <w:noWrap/>
            <w:vAlign w:val="center"/>
            <w:hideMark/>
          </w:tcPr>
          <w:p w14:paraId="6D3883BF" w14:textId="77777777" w:rsidR="00C4509D" w:rsidRPr="007C62F4" w:rsidRDefault="00C4509D" w:rsidP="00C4509D">
            <w:pPr>
              <w:spacing w:after="0"/>
              <w:jc w:val="center"/>
              <w:rPr>
                <w:rFonts w:ascii="Calibri" w:hAnsi="Calibri" w:cs="Calibri"/>
                <w:color w:val="000000"/>
                <w:sz w:val="18"/>
                <w:szCs w:val="18"/>
                <w:lang w:val="en-US" w:eastAsia="en-GB"/>
              </w:rPr>
            </w:pPr>
            <w:r w:rsidRPr="007C62F4">
              <w:rPr>
                <w:rFonts w:ascii="Calibri" w:hAnsi="Calibri" w:cs="Calibri"/>
                <w:color w:val="000000"/>
                <w:sz w:val="18"/>
                <w:szCs w:val="18"/>
                <w:lang w:val="en-US" w:eastAsia="en-GB"/>
              </w:rPr>
              <w:t>-91.4</w:t>
            </w:r>
          </w:p>
        </w:tc>
        <w:tc>
          <w:tcPr>
            <w:tcW w:w="974" w:type="dxa"/>
            <w:shd w:val="clear" w:color="auto" w:fill="auto"/>
            <w:noWrap/>
            <w:vAlign w:val="center"/>
            <w:hideMark/>
          </w:tcPr>
          <w:p w14:paraId="2C232728" w14:textId="77777777" w:rsidR="00C4509D" w:rsidRPr="007C62F4" w:rsidRDefault="00C4509D" w:rsidP="00C4509D">
            <w:pPr>
              <w:spacing w:after="0"/>
              <w:jc w:val="center"/>
              <w:rPr>
                <w:rFonts w:ascii="Calibri" w:hAnsi="Calibri" w:cs="Calibri"/>
                <w:color w:val="000000"/>
                <w:sz w:val="18"/>
                <w:szCs w:val="18"/>
                <w:lang w:val="en-US" w:eastAsia="en-GB"/>
              </w:rPr>
            </w:pPr>
            <w:r w:rsidRPr="007C62F4">
              <w:rPr>
                <w:rFonts w:ascii="Calibri" w:hAnsi="Calibri" w:cs="Calibri"/>
                <w:color w:val="000000"/>
                <w:sz w:val="18"/>
                <w:szCs w:val="18"/>
                <w:lang w:val="en-US" w:eastAsia="en-GB"/>
              </w:rPr>
              <w:t>-85.8</w:t>
            </w:r>
          </w:p>
        </w:tc>
        <w:tc>
          <w:tcPr>
            <w:tcW w:w="974" w:type="dxa"/>
          </w:tcPr>
          <w:p w14:paraId="5BA1EB3E" w14:textId="77777777" w:rsidR="00C4509D" w:rsidRPr="007C62F4" w:rsidRDefault="00C4509D" w:rsidP="00C4509D">
            <w:pPr>
              <w:spacing w:after="0"/>
              <w:jc w:val="center"/>
              <w:rPr>
                <w:rFonts w:ascii="Calibri" w:hAnsi="Calibri" w:cs="Calibri"/>
                <w:color w:val="000000"/>
                <w:sz w:val="18"/>
                <w:szCs w:val="18"/>
                <w:lang w:val="en-US" w:eastAsia="en-GB"/>
              </w:rPr>
            </w:pPr>
            <w:r w:rsidRPr="007C62F4">
              <w:rPr>
                <w:rFonts w:ascii="Calibri" w:hAnsi="Calibri" w:cs="Calibri"/>
                <w:color w:val="000000"/>
                <w:sz w:val="18"/>
                <w:szCs w:val="18"/>
                <w:lang w:val="en-US" w:eastAsia="en-GB"/>
              </w:rPr>
              <w:t>-62.3</w:t>
            </w:r>
          </w:p>
        </w:tc>
      </w:tr>
      <w:tr w:rsidR="00C4509D" w:rsidRPr="007C62F4" w14:paraId="522CF122" w14:textId="77777777" w:rsidTr="00C4509D">
        <w:trPr>
          <w:trHeight w:val="219"/>
          <w:jc w:val="center"/>
        </w:trPr>
        <w:tc>
          <w:tcPr>
            <w:tcW w:w="1199" w:type="dxa"/>
            <w:vMerge/>
            <w:vAlign w:val="center"/>
            <w:hideMark/>
          </w:tcPr>
          <w:p w14:paraId="0ED624AC" w14:textId="77777777" w:rsidR="00C4509D" w:rsidRPr="007C62F4" w:rsidRDefault="00C4509D" w:rsidP="00C4509D">
            <w:pPr>
              <w:spacing w:after="0"/>
              <w:rPr>
                <w:rFonts w:ascii="Calibri" w:hAnsi="Calibri" w:cs="Calibri"/>
                <w:color w:val="000000"/>
                <w:sz w:val="18"/>
                <w:szCs w:val="18"/>
                <w:lang w:val="en-DE" w:eastAsia="en-GB"/>
              </w:rPr>
            </w:pPr>
          </w:p>
        </w:tc>
        <w:tc>
          <w:tcPr>
            <w:tcW w:w="1218" w:type="dxa"/>
            <w:shd w:val="clear" w:color="auto" w:fill="auto"/>
            <w:noWrap/>
            <w:vAlign w:val="center"/>
            <w:hideMark/>
          </w:tcPr>
          <w:p w14:paraId="4849A33D" w14:textId="77777777" w:rsidR="00C4509D" w:rsidRPr="007C62F4" w:rsidRDefault="00C4509D" w:rsidP="00C4509D">
            <w:pPr>
              <w:spacing w:after="0"/>
              <w:jc w:val="center"/>
              <w:rPr>
                <w:rFonts w:ascii="Calibri" w:hAnsi="Calibri" w:cs="Calibri"/>
                <w:color w:val="000000"/>
                <w:sz w:val="18"/>
                <w:szCs w:val="18"/>
                <w:lang w:val="en-DE" w:eastAsia="en-GB"/>
              </w:rPr>
            </w:pPr>
            <w:r w:rsidRPr="007C62F4">
              <w:rPr>
                <w:rFonts w:ascii="Calibri" w:hAnsi="Calibri" w:cs="Calibri"/>
                <w:color w:val="000000"/>
                <w:sz w:val="18"/>
                <w:szCs w:val="18"/>
                <w:lang w:val="en-DE" w:eastAsia="en-GB"/>
              </w:rPr>
              <w:t>30 kHz</w:t>
            </w:r>
          </w:p>
        </w:tc>
        <w:tc>
          <w:tcPr>
            <w:tcW w:w="880" w:type="dxa"/>
            <w:shd w:val="clear" w:color="auto" w:fill="auto"/>
            <w:noWrap/>
            <w:vAlign w:val="bottom"/>
            <w:hideMark/>
          </w:tcPr>
          <w:p w14:paraId="4C08434F" w14:textId="77777777" w:rsidR="00C4509D" w:rsidRPr="007C62F4" w:rsidRDefault="00C4509D" w:rsidP="00C4509D">
            <w:pPr>
              <w:spacing w:after="0"/>
              <w:jc w:val="center"/>
              <w:rPr>
                <w:rFonts w:ascii="Calibri" w:hAnsi="Calibri" w:cs="Calibri"/>
                <w:color w:val="000000"/>
                <w:sz w:val="18"/>
                <w:szCs w:val="18"/>
                <w:lang w:val="en-DE" w:eastAsia="en-GB"/>
              </w:rPr>
            </w:pPr>
          </w:p>
        </w:tc>
        <w:tc>
          <w:tcPr>
            <w:tcW w:w="899" w:type="dxa"/>
            <w:shd w:val="clear" w:color="auto" w:fill="auto"/>
            <w:noWrap/>
            <w:vAlign w:val="center"/>
            <w:hideMark/>
          </w:tcPr>
          <w:p w14:paraId="740B19F8" w14:textId="77777777" w:rsidR="00C4509D" w:rsidRPr="007C62F4" w:rsidRDefault="00C4509D" w:rsidP="00C4509D">
            <w:pPr>
              <w:spacing w:after="0"/>
              <w:jc w:val="center"/>
              <w:rPr>
                <w:rFonts w:ascii="Calibri" w:hAnsi="Calibri" w:cs="Calibri"/>
                <w:color w:val="000000"/>
                <w:sz w:val="18"/>
                <w:szCs w:val="18"/>
                <w:lang w:val="en-US" w:eastAsia="en-GB"/>
              </w:rPr>
            </w:pPr>
            <w:r w:rsidRPr="007C62F4">
              <w:rPr>
                <w:rFonts w:ascii="Calibri" w:hAnsi="Calibri" w:cs="Calibri"/>
                <w:color w:val="000000"/>
                <w:sz w:val="18"/>
                <w:szCs w:val="18"/>
                <w:lang w:val="en-US" w:eastAsia="en-GB"/>
              </w:rPr>
              <w:t>-94.1</w:t>
            </w:r>
          </w:p>
        </w:tc>
        <w:tc>
          <w:tcPr>
            <w:tcW w:w="993" w:type="dxa"/>
            <w:shd w:val="clear" w:color="auto" w:fill="auto"/>
            <w:noWrap/>
            <w:vAlign w:val="center"/>
            <w:hideMark/>
          </w:tcPr>
          <w:p w14:paraId="68F02AFD" w14:textId="77777777" w:rsidR="00C4509D" w:rsidRPr="007C62F4" w:rsidRDefault="00C4509D" w:rsidP="00C4509D">
            <w:pPr>
              <w:spacing w:after="0"/>
              <w:jc w:val="center"/>
              <w:rPr>
                <w:rFonts w:ascii="Calibri" w:hAnsi="Calibri" w:cs="Calibri"/>
                <w:color w:val="000000"/>
                <w:sz w:val="18"/>
                <w:szCs w:val="18"/>
                <w:lang w:val="en-US" w:eastAsia="en-GB"/>
              </w:rPr>
            </w:pPr>
            <w:r w:rsidRPr="007C62F4">
              <w:rPr>
                <w:rFonts w:ascii="Calibri" w:hAnsi="Calibri" w:cs="Calibri"/>
                <w:color w:val="000000"/>
                <w:sz w:val="18"/>
                <w:szCs w:val="18"/>
                <w:lang w:val="en-US" w:eastAsia="en-GB"/>
              </w:rPr>
              <w:t>-91.7</w:t>
            </w:r>
          </w:p>
        </w:tc>
        <w:tc>
          <w:tcPr>
            <w:tcW w:w="974" w:type="dxa"/>
            <w:shd w:val="clear" w:color="auto" w:fill="auto"/>
            <w:noWrap/>
            <w:vAlign w:val="center"/>
            <w:hideMark/>
          </w:tcPr>
          <w:p w14:paraId="60AE1B54" w14:textId="77777777" w:rsidR="00C4509D" w:rsidRPr="007C62F4" w:rsidRDefault="00C4509D" w:rsidP="00C4509D">
            <w:pPr>
              <w:spacing w:after="0"/>
              <w:jc w:val="center"/>
              <w:rPr>
                <w:rFonts w:ascii="Calibri" w:hAnsi="Calibri" w:cs="Calibri"/>
                <w:color w:val="000000"/>
                <w:sz w:val="18"/>
                <w:szCs w:val="18"/>
                <w:lang w:val="en-US" w:eastAsia="en-GB"/>
              </w:rPr>
            </w:pPr>
            <w:r w:rsidRPr="007C62F4">
              <w:rPr>
                <w:rFonts w:ascii="Calibri" w:hAnsi="Calibri" w:cs="Calibri"/>
                <w:color w:val="000000"/>
                <w:sz w:val="18"/>
                <w:szCs w:val="18"/>
                <w:lang w:val="en-US" w:eastAsia="en-GB"/>
              </w:rPr>
              <w:t>-87.2</w:t>
            </w:r>
          </w:p>
        </w:tc>
        <w:tc>
          <w:tcPr>
            <w:tcW w:w="974" w:type="dxa"/>
          </w:tcPr>
          <w:p w14:paraId="125B432E" w14:textId="77777777" w:rsidR="00C4509D" w:rsidRPr="007C62F4" w:rsidRDefault="00C4509D" w:rsidP="00C4509D">
            <w:pPr>
              <w:spacing w:after="0"/>
              <w:jc w:val="center"/>
              <w:rPr>
                <w:rFonts w:ascii="Calibri" w:hAnsi="Calibri" w:cs="Calibri"/>
                <w:color w:val="000000"/>
                <w:sz w:val="18"/>
                <w:szCs w:val="18"/>
                <w:lang w:val="en-US" w:eastAsia="en-GB"/>
              </w:rPr>
            </w:pPr>
            <w:r w:rsidRPr="007C62F4">
              <w:rPr>
                <w:rFonts w:ascii="Calibri" w:hAnsi="Calibri" w:cs="Calibri"/>
                <w:color w:val="000000"/>
                <w:sz w:val="18"/>
                <w:szCs w:val="18"/>
                <w:lang w:val="en-US" w:eastAsia="en-GB"/>
              </w:rPr>
              <w:t>-63,7</w:t>
            </w:r>
          </w:p>
        </w:tc>
      </w:tr>
      <w:tr w:rsidR="00C4509D" w:rsidRPr="007C62F4" w14:paraId="773D085A" w14:textId="77777777" w:rsidTr="00C4509D">
        <w:trPr>
          <w:trHeight w:val="219"/>
          <w:jc w:val="center"/>
        </w:trPr>
        <w:tc>
          <w:tcPr>
            <w:tcW w:w="1199" w:type="dxa"/>
            <w:vMerge/>
            <w:vAlign w:val="center"/>
            <w:hideMark/>
          </w:tcPr>
          <w:p w14:paraId="212B92C0" w14:textId="77777777" w:rsidR="00C4509D" w:rsidRPr="007C62F4" w:rsidRDefault="00C4509D" w:rsidP="00C4509D">
            <w:pPr>
              <w:spacing w:after="0"/>
              <w:rPr>
                <w:rFonts w:ascii="Calibri" w:hAnsi="Calibri" w:cs="Calibri"/>
                <w:color w:val="000000"/>
                <w:sz w:val="18"/>
                <w:szCs w:val="18"/>
                <w:lang w:val="en-DE" w:eastAsia="en-GB"/>
              </w:rPr>
            </w:pPr>
          </w:p>
        </w:tc>
        <w:tc>
          <w:tcPr>
            <w:tcW w:w="1218" w:type="dxa"/>
            <w:shd w:val="clear" w:color="auto" w:fill="auto"/>
            <w:noWrap/>
            <w:vAlign w:val="center"/>
            <w:hideMark/>
          </w:tcPr>
          <w:p w14:paraId="1FA98AB9" w14:textId="77777777" w:rsidR="00C4509D" w:rsidRPr="007C62F4" w:rsidRDefault="00C4509D" w:rsidP="00C4509D">
            <w:pPr>
              <w:spacing w:after="0"/>
              <w:jc w:val="center"/>
              <w:rPr>
                <w:rFonts w:ascii="Calibri" w:hAnsi="Calibri" w:cs="Calibri"/>
                <w:color w:val="000000"/>
                <w:sz w:val="18"/>
                <w:szCs w:val="18"/>
                <w:lang w:val="en-DE" w:eastAsia="en-GB"/>
              </w:rPr>
            </w:pPr>
            <w:r w:rsidRPr="007C62F4">
              <w:rPr>
                <w:rFonts w:ascii="Calibri" w:hAnsi="Calibri" w:cs="Calibri"/>
                <w:color w:val="000000"/>
                <w:sz w:val="18"/>
                <w:szCs w:val="18"/>
                <w:lang w:val="en-DE" w:eastAsia="en-GB"/>
              </w:rPr>
              <w:t>60 kHz</w:t>
            </w:r>
          </w:p>
        </w:tc>
        <w:tc>
          <w:tcPr>
            <w:tcW w:w="880" w:type="dxa"/>
            <w:shd w:val="clear" w:color="auto" w:fill="auto"/>
            <w:noWrap/>
            <w:vAlign w:val="bottom"/>
            <w:hideMark/>
          </w:tcPr>
          <w:p w14:paraId="463B8CCF" w14:textId="77777777" w:rsidR="00C4509D" w:rsidRPr="007C62F4" w:rsidRDefault="00C4509D" w:rsidP="00C4509D">
            <w:pPr>
              <w:spacing w:after="0"/>
              <w:jc w:val="center"/>
              <w:rPr>
                <w:rFonts w:ascii="Calibri" w:hAnsi="Calibri" w:cs="Calibri"/>
                <w:color w:val="000000"/>
                <w:sz w:val="18"/>
                <w:szCs w:val="18"/>
                <w:lang w:val="en-DE" w:eastAsia="en-GB"/>
              </w:rPr>
            </w:pPr>
          </w:p>
        </w:tc>
        <w:tc>
          <w:tcPr>
            <w:tcW w:w="899" w:type="dxa"/>
            <w:shd w:val="clear" w:color="auto" w:fill="auto"/>
            <w:noWrap/>
            <w:vAlign w:val="bottom"/>
            <w:hideMark/>
          </w:tcPr>
          <w:p w14:paraId="7595C47A" w14:textId="77777777" w:rsidR="00C4509D" w:rsidRPr="007C62F4" w:rsidRDefault="00C4509D" w:rsidP="00C4509D">
            <w:pPr>
              <w:spacing w:after="0"/>
              <w:rPr>
                <w:sz w:val="18"/>
                <w:szCs w:val="18"/>
                <w:lang w:val="en-DE" w:eastAsia="en-GB"/>
              </w:rPr>
            </w:pPr>
          </w:p>
        </w:tc>
        <w:tc>
          <w:tcPr>
            <w:tcW w:w="993" w:type="dxa"/>
            <w:shd w:val="clear" w:color="auto" w:fill="auto"/>
            <w:noWrap/>
            <w:vAlign w:val="bottom"/>
            <w:hideMark/>
          </w:tcPr>
          <w:p w14:paraId="0D9F7003" w14:textId="77777777" w:rsidR="00C4509D" w:rsidRPr="007C62F4" w:rsidRDefault="00C4509D" w:rsidP="00C4509D">
            <w:pPr>
              <w:spacing w:after="0"/>
              <w:rPr>
                <w:sz w:val="18"/>
                <w:szCs w:val="18"/>
                <w:lang w:val="en-DE" w:eastAsia="en-GB"/>
              </w:rPr>
            </w:pPr>
          </w:p>
        </w:tc>
        <w:tc>
          <w:tcPr>
            <w:tcW w:w="974" w:type="dxa"/>
            <w:shd w:val="clear" w:color="auto" w:fill="auto"/>
            <w:noWrap/>
            <w:vAlign w:val="bottom"/>
            <w:hideMark/>
          </w:tcPr>
          <w:p w14:paraId="3898E7F3" w14:textId="77777777" w:rsidR="00C4509D" w:rsidRPr="007C62F4" w:rsidRDefault="00C4509D" w:rsidP="00C4509D">
            <w:pPr>
              <w:spacing w:after="0"/>
              <w:rPr>
                <w:sz w:val="18"/>
                <w:szCs w:val="18"/>
                <w:lang w:val="en-DE" w:eastAsia="en-GB"/>
              </w:rPr>
            </w:pPr>
          </w:p>
        </w:tc>
        <w:tc>
          <w:tcPr>
            <w:tcW w:w="974" w:type="dxa"/>
          </w:tcPr>
          <w:p w14:paraId="5D072C58" w14:textId="77777777" w:rsidR="00C4509D" w:rsidRPr="007C62F4" w:rsidRDefault="00C4509D" w:rsidP="00C4509D">
            <w:pPr>
              <w:spacing w:after="0"/>
              <w:rPr>
                <w:sz w:val="18"/>
                <w:szCs w:val="18"/>
                <w:lang w:val="en-DE" w:eastAsia="en-GB"/>
              </w:rPr>
            </w:pPr>
          </w:p>
        </w:tc>
      </w:tr>
      <w:tr w:rsidR="00C4509D" w:rsidRPr="007C62F4" w14:paraId="714C4587" w14:textId="77777777" w:rsidTr="00C4509D">
        <w:trPr>
          <w:trHeight w:val="219"/>
          <w:jc w:val="center"/>
        </w:trPr>
        <w:tc>
          <w:tcPr>
            <w:tcW w:w="1199" w:type="dxa"/>
            <w:vMerge w:val="restart"/>
            <w:vAlign w:val="center"/>
          </w:tcPr>
          <w:p w14:paraId="7B766378" w14:textId="77777777" w:rsidR="00C4509D" w:rsidRPr="007C62F4" w:rsidRDefault="00C4509D" w:rsidP="00C4509D">
            <w:pPr>
              <w:spacing w:after="0"/>
              <w:jc w:val="center"/>
              <w:rPr>
                <w:rFonts w:ascii="Calibri" w:hAnsi="Calibri" w:cs="Calibri"/>
                <w:color w:val="000000"/>
                <w:sz w:val="18"/>
                <w:szCs w:val="18"/>
                <w:lang w:val="en-US" w:eastAsia="en-GB"/>
              </w:rPr>
            </w:pPr>
            <w:r w:rsidRPr="007C62F4">
              <w:rPr>
                <w:rFonts w:ascii="Calibri" w:hAnsi="Calibri" w:cs="Calibri"/>
                <w:color w:val="000000"/>
                <w:sz w:val="18"/>
                <w:szCs w:val="18"/>
                <w:lang w:val="en-US" w:eastAsia="en-GB"/>
              </w:rPr>
              <w:t>n71</w:t>
            </w:r>
          </w:p>
        </w:tc>
        <w:tc>
          <w:tcPr>
            <w:tcW w:w="1218" w:type="dxa"/>
            <w:shd w:val="clear" w:color="auto" w:fill="auto"/>
            <w:noWrap/>
            <w:vAlign w:val="center"/>
          </w:tcPr>
          <w:p w14:paraId="07D2FFB0" w14:textId="77777777" w:rsidR="00C4509D" w:rsidRPr="007C62F4" w:rsidRDefault="00C4509D" w:rsidP="00C4509D">
            <w:pPr>
              <w:spacing w:after="0"/>
              <w:jc w:val="center"/>
              <w:rPr>
                <w:rFonts w:ascii="Calibri" w:hAnsi="Calibri" w:cs="Calibri"/>
                <w:color w:val="000000"/>
                <w:sz w:val="18"/>
                <w:szCs w:val="18"/>
                <w:lang w:val="en-DE" w:eastAsia="en-GB"/>
              </w:rPr>
            </w:pPr>
            <w:r w:rsidRPr="007C62F4">
              <w:rPr>
                <w:rFonts w:ascii="Calibri" w:hAnsi="Calibri" w:cs="Calibri"/>
                <w:color w:val="000000"/>
                <w:sz w:val="18"/>
                <w:szCs w:val="18"/>
                <w:lang w:val="en-DE" w:eastAsia="en-GB"/>
              </w:rPr>
              <w:t>15 kHz</w:t>
            </w:r>
          </w:p>
        </w:tc>
        <w:tc>
          <w:tcPr>
            <w:tcW w:w="880" w:type="dxa"/>
            <w:shd w:val="clear" w:color="auto" w:fill="auto"/>
            <w:noWrap/>
            <w:vAlign w:val="center"/>
          </w:tcPr>
          <w:p w14:paraId="44A7B79D" w14:textId="77777777" w:rsidR="00C4509D" w:rsidRPr="007C62F4" w:rsidRDefault="00C4509D" w:rsidP="00C4509D">
            <w:pPr>
              <w:spacing w:after="0"/>
              <w:jc w:val="center"/>
              <w:rPr>
                <w:rFonts w:ascii="Calibri" w:hAnsi="Calibri" w:cs="Calibri"/>
                <w:color w:val="000000"/>
                <w:sz w:val="18"/>
                <w:szCs w:val="18"/>
                <w:lang w:val="en-US" w:eastAsia="en-GB"/>
              </w:rPr>
            </w:pPr>
            <w:r w:rsidRPr="007C62F4">
              <w:rPr>
                <w:rFonts w:ascii="Calibri" w:hAnsi="Calibri" w:cs="Calibri"/>
                <w:color w:val="000000"/>
                <w:sz w:val="18"/>
                <w:szCs w:val="18"/>
                <w:lang w:val="en-US" w:eastAsia="en-GB"/>
              </w:rPr>
              <w:t>-97.2</w:t>
            </w:r>
          </w:p>
        </w:tc>
        <w:tc>
          <w:tcPr>
            <w:tcW w:w="899" w:type="dxa"/>
            <w:shd w:val="clear" w:color="auto" w:fill="auto"/>
            <w:noWrap/>
            <w:vAlign w:val="center"/>
          </w:tcPr>
          <w:p w14:paraId="713BD01C" w14:textId="77777777" w:rsidR="00C4509D" w:rsidRPr="007C62F4" w:rsidRDefault="00C4509D" w:rsidP="00C4509D">
            <w:pPr>
              <w:spacing w:after="0"/>
              <w:jc w:val="center"/>
              <w:rPr>
                <w:sz w:val="18"/>
                <w:szCs w:val="18"/>
                <w:lang w:val="en-US" w:eastAsia="en-GB"/>
              </w:rPr>
            </w:pPr>
            <w:r w:rsidRPr="007C62F4">
              <w:rPr>
                <w:rFonts w:ascii="Calibri" w:hAnsi="Calibri" w:cs="Calibri"/>
                <w:color w:val="000000"/>
                <w:sz w:val="18"/>
                <w:szCs w:val="18"/>
                <w:lang w:val="en-US" w:eastAsia="en-GB"/>
              </w:rPr>
              <w:t>-94.0</w:t>
            </w:r>
          </w:p>
        </w:tc>
        <w:tc>
          <w:tcPr>
            <w:tcW w:w="993" w:type="dxa"/>
            <w:shd w:val="clear" w:color="auto" w:fill="auto"/>
            <w:noWrap/>
            <w:vAlign w:val="center"/>
          </w:tcPr>
          <w:p w14:paraId="1EABA65A" w14:textId="77777777" w:rsidR="00C4509D" w:rsidRPr="007C62F4" w:rsidRDefault="00C4509D" w:rsidP="00C4509D">
            <w:pPr>
              <w:spacing w:after="0"/>
              <w:jc w:val="center"/>
              <w:rPr>
                <w:sz w:val="18"/>
                <w:szCs w:val="18"/>
                <w:lang w:val="en-US" w:eastAsia="en-GB"/>
              </w:rPr>
            </w:pPr>
            <w:r w:rsidRPr="007C62F4">
              <w:rPr>
                <w:rFonts w:ascii="Calibri" w:hAnsi="Calibri" w:cs="Calibri"/>
                <w:color w:val="000000"/>
                <w:sz w:val="18"/>
                <w:szCs w:val="18"/>
                <w:lang w:val="en-US" w:eastAsia="en-GB"/>
              </w:rPr>
              <w:t>-91.6</w:t>
            </w:r>
          </w:p>
        </w:tc>
        <w:tc>
          <w:tcPr>
            <w:tcW w:w="974" w:type="dxa"/>
            <w:shd w:val="clear" w:color="auto" w:fill="auto"/>
            <w:noWrap/>
            <w:vAlign w:val="center"/>
          </w:tcPr>
          <w:p w14:paraId="3A199EFE" w14:textId="77777777" w:rsidR="00C4509D" w:rsidRPr="007C62F4" w:rsidRDefault="00C4509D" w:rsidP="00C4509D">
            <w:pPr>
              <w:spacing w:after="0"/>
              <w:jc w:val="center"/>
              <w:rPr>
                <w:sz w:val="18"/>
                <w:szCs w:val="18"/>
                <w:lang w:val="en-US" w:eastAsia="en-GB"/>
              </w:rPr>
            </w:pPr>
            <w:r w:rsidRPr="007C62F4">
              <w:rPr>
                <w:rFonts w:ascii="Calibri" w:hAnsi="Calibri" w:cs="Calibri"/>
                <w:color w:val="000000"/>
                <w:sz w:val="18"/>
                <w:szCs w:val="18"/>
                <w:lang w:val="en-US" w:eastAsia="en-GB"/>
              </w:rPr>
              <w:t>-86.0</w:t>
            </w:r>
          </w:p>
        </w:tc>
        <w:tc>
          <w:tcPr>
            <w:tcW w:w="974" w:type="dxa"/>
          </w:tcPr>
          <w:p w14:paraId="03F53704" w14:textId="77777777" w:rsidR="00C4509D" w:rsidRPr="007C62F4" w:rsidRDefault="00C4509D" w:rsidP="00C4509D">
            <w:pPr>
              <w:spacing w:after="0"/>
              <w:jc w:val="center"/>
              <w:rPr>
                <w:rFonts w:ascii="Calibri" w:hAnsi="Calibri" w:cs="Calibri"/>
                <w:color w:val="000000"/>
                <w:sz w:val="18"/>
                <w:szCs w:val="18"/>
                <w:lang w:val="en-US" w:eastAsia="en-GB"/>
              </w:rPr>
            </w:pPr>
            <w:r w:rsidRPr="007C62F4">
              <w:rPr>
                <w:rFonts w:ascii="Calibri" w:hAnsi="Calibri" w:cs="Calibri"/>
                <w:color w:val="000000"/>
                <w:sz w:val="18"/>
                <w:szCs w:val="18"/>
                <w:lang w:val="en-US" w:eastAsia="en-GB"/>
              </w:rPr>
              <w:t>-62.5</w:t>
            </w:r>
          </w:p>
        </w:tc>
      </w:tr>
      <w:tr w:rsidR="00C4509D" w:rsidRPr="007C62F4" w14:paraId="49FF97E2" w14:textId="77777777" w:rsidTr="00C4509D">
        <w:trPr>
          <w:trHeight w:val="219"/>
          <w:jc w:val="center"/>
        </w:trPr>
        <w:tc>
          <w:tcPr>
            <w:tcW w:w="1199" w:type="dxa"/>
            <w:vMerge/>
            <w:vAlign w:val="center"/>
          </w:tcPr>
          <w:p w14:paraId="16144B46" w14:textId="77777777" w:rsidR="00C4509D" w:rsidRPr="007C62F4" w:rsidRDefault="00C4509D" w:rsidP="00C4509D">
            <w:pPr>
              <w:spacing w:after="0"/>
              <w:rPr>
                <w:rFonts w:ascii="Calibri" w:hAnsi="Calibri" w:cs="Calibri"/>
                <w:color w:val="000000"/>
                <w:sz w:val="18"/>
                <w:szCs w:val="18"/>
                <w:lang w:val="en-DE" w:eastAsia="en-GB"/>
              </w:rPr>
            </w:pPr>
          </w:p>
        </w:tc>
        <w:tc>
          <w:tcPr>
            <w:tcW w:w="1218" w:type="dxa"/>
            <w:shd w:val="clear" w:color="auto" w:fill="auto"/>
            <w:noWrap/>
            <w:vAlign w:val="center"/>
          </w:tcPr>
          <w:p w14:paraId="23988064" w14:textId="77777777" w:rsidR="00C4509D" w:rsidRPr="007C62F4" w:rsidRDefault="00C4509D" w:rsidP="00C4509D">
            <w:pPr>
              <w:spacing w:after="0"/>
              <w:jc w:val="center"/>
              <w:rPr>
                <w:rFonts w:ascii="Calibri" w:hAnsi="Calibri" w:cs="Calibri"/>
                <w:color w:val="000000"/>
                <w:sz w:val="18"/>
                <w:szCs w:val="18"/>
                <w:lang w:val="en-DE" w:eastAsia="en-GB"/>
              </w:rPr>
            </w:pPr>
            <w:r w:rsidRPr="007C62F4">
              <w:rPr>
                <w:rFonts w:ascii="Calibri" w:hAnsi="Calibri" w:cs="Calibri"/>
                <w:color w:val="000000"/>
                <w:sz w:val="18"/>
                <w:szCs w:val="18"/>
                <w:lang w:val="en-DE" w:eastAsia="en-GB"/>
              </w:rPr>
              <w:t>30 kHz</w:t>
            </w:r>
          </w:p>
        </w:tc>
        <w:tc>
          <w:tcPr>
            <w:tcW w:w="880" w:type="dxa"/>
            <w:shd w:val="clear" w:color="auto" w:fill="auto"/>
            <w:noWrap/>
            <w:vAlign w:val="bottom"/>
          </w:tcPr>
          <w:p w14:paraId="2C824C81" w14:textId="77777777" w:rsidR="00C4509D" w:rsidRPr="007C62F4" w:rsidRDefault="00C4509D" w:rsidP="00C4509D">
            <w:pPr>
              <w:spacing w:after="0"/>
              <w:jc w:val="center"/>
              <w:rPr>
                <w:rFonts w:ascii="Calibri" w:hAnsi="Calibri" w:cs="Calibri"/>
                <w:color w:val="000000"/>
                <w:sz w:val="18"/>
                <w:szCs w:val="18"/>
                <w:lang w:val="en-DE" w:eastAsia="en-GB"/>
              </w:rPr>
            </w:pPr>
          </w:p>
        </w:tc>
        <w:tc>
          <w:tcPr>
            <w:tcW w:w="899" w:type="dxa"/>
            <w:shd w:val="clear" w:color="auto" w:fill="auto"/>
            <w:noWrap/>
            <w:vAlign w:val="center"/>
          </w:tcPr>
          <w:p w14:paraId="1DBDB1FA" w14:textId="77777777" w:rsidR="00C4509D" w:rsidRPr="007C62F4" w:rsidRDefault="00C4509D" w:rsidP="00C4509D">
            <w:pPr>
              <w:spacing w:after="0"/>
              <w:jc w:val="center"/>
              <w:rPr>
                <w:sz w:val="18"/>
                <w:szCs w:val="18"/>
                <w:lang w:val="en-US" w:eastAsia="en-GB"/>
              </w:rPr>
            </w:pPr>
            <w:r w:rsidRPr="007C62F4">
              <w:rPr>
                <w:rFonts w:ascii="Calibri" w:hAnsi="Calibri" w:cs="Calibri"/>
                <w:color w:val="000000"/>
                <w:sz w:val="18"/>
                <w:szCs w:val="18"/>
                <w:lang w:val="en-US" w:eastAsia="en-GB"/>
              </w:rPr>
              <w:t>-94.3</w:t>
            </w:r>
          </w:p>
        </w:tc>
        <w:tc>
          <w:tcPr>
            <w:tcW w:w="993" w:type="dxa"/>
            <w:shd w:val="clear" w:color="auto" w:fill="auto"/>
            <w:noWrap/>
            <w:vAlign w:val="center"/>
          </w:tcPr>
          <w:p w14:paraId="116197BE" w14:textId="77777777" w:rsidR="00C4509D" w:rsidRPr="007C62F4" w:rsidRDefault="00C4509D" w:rsidP="00C4509D">
            <w:pPr>
              <w:spacing w:after="0"/>
              <w:jc w:val="center"/>
              <w:rPr>
                <w:sz w:val="18"/>
                <w:szCs w:val="18"/>
                <w:lang w:val="en-US" w:eastAsia="en-GB"/>
              </w:rPr>
            </w:pPr>
            <w:r w:rsidRPr="007C62F4">
              <w:rPr>
                <w:rFonts w:ascii="Calibri" w:hAnsi="Calibri" w:cs="Calibri"/>
                <w:color w:val="000000"/>
                <w:sz w:val="18"/>
                <w:szCs w:val="18"/>
                <w:lang w:val="en-US" w:eastAsia="en-GB"/>
              </w:rPr>
              <w:t>-91.9</w:t>
            </w:r>
          </w:p>
        </w:tc>
        <w:tc>
          <w:tcPr>
            <w:tcW w:w="974" w:type="dxa"/>
            <w:shd w:val="clear" w:color="auto" w:fill="auto"/>
            <w:noWrap/>
            <w:vAlign w:val="center"/>
          </w:tcPr>
          <w:p w14:paraId="68071848" w14:textId="77777777" w:rsidR="00C4509D" w:rsidRPr="007C62F4" w:rsidRDefault="00C4509D" w:rsidP="00C4509D">
            <w:pPr>
              <w:spacing w:after="0"/>
              <w:jc w:val="center"/>
              <w:rPr>
                <w:sz w:val="18"/>
                <w:szCs w:val="18"/>
                <w:lang w:val="en-US" w:eastAsia="en-GB"/>
              </w:rPr>
            </w:pPr>
            <w:r w:rsidRPr="007C62F4">
              <w:rPr>
                <w:rFonts w:ascii="Calibri" w:hAnsi="Calibri" w:cs="Calibri"/>
                <w:color w:val="000000"/>
                <w:sz w:val="18"/>
                <w:szCs w:val="18"/>
                <w:lang w:val="en-US" w:eastAsia="en-GB"/>
              </w:rPr>
              <w:t>-87.4</w:t>
            </w:r>
          </w:p>
        </w:tc>
        <w:tc>
          <w:tcPr>
            <w:tcW w:w="974" w:type="dxa"/>
          </w:tcPr>
          <w:p w14:paraId="733B6E33" w14:textId="77777777" w:rsidR="00C4509D" w:rsidRPr="007C62F4" w:rsidRDefault="00C4509D" w:rsidP="00C4509D">
            <w:pPr>
              <w:spacing w:after="0"/>
              <w:jc w:val="center"/>
              <w:rPr>
                <w:rFonts w:ascii="Calibri" w:hAnsi="Calibri" w:cs="Calibri"/>
                <w:color w:val="000000"/>
                <w:sz w:val="18"/>
                <w:szCs w:val="18"/>
                <w:lang w:val="en-US" w:eastAsia="en-GB"/>
              </w:rPr>
            </w:pPr>
            <w:r w:rsidRPr="007C62F4">
              <w:rPr>
                <w:rFonts w:ascii="Calibri" w:hAnsi="Calibri" w:cs="Calibri"/>
                <w:color w:val="000000"/>
                <w:sz w:val="18"/>
                <w:szCs w:val="18"/>
                <w:lang w:val="en-US" w:eastAsia="en-GB"/>
              </w:rPr>
              <w:t>-63.9</w:t>
            </w:r>
          </w:p>
        </w:tc>
      </w:tr>
      <w:tr w:rsidR="00C4509D" w:rsidRPr="007C62F4" w14:paraId="3FA183A4" w14:textId="77777777" w:rsidTr="00C4509D">
        <w:trPr>
          <w:trHeight w:val="219"/>
          <w:jc w:val="center"/>
        </w:trPr>
        <w:tc>
          <w:tcPr>
            <w:tcW w:w="1199" w:type="dxa"/>
            <w:vMerge/>
            <w:vAlign w:val="center"/>
          </w:tcPr>
          <w:p w14:paraId="6D728E98" w14:textId="77777777" w:rsidR="00C4509D" w:rsidRPr="007C62F4" w:rsidRDefault="00C4509D" w:rsidP="00C4509D">
            <w:pPr>
              <w:spacing w:after="0"/>
              <w:rPr>
                <w:rFonts w:ascii="Calibri" w:hAnsi="Calibri" w:cs="Calibri"/>
                <w:color w:val="000000"/>
                <w:sz w:val="18"/>
                <w:szCs w:val="18"/>
                <w:lang w:val="en-DE" w:eastAsia="en-GB"/>
              </w:rPr>
            </w:pPr>
          </w:p>
        </w:tc>
        <w:tc>
          <w:tcPr>
            <w:tcW w:w="1218" w:type="dxa"/>
            <w:shd w:val="clear" w:color="auto" w:fill="auto"/>
            <w:noWrap/>
            <w:vAlign w:val="center"/>
          </w:tcPr>
          <w:p w14:paraId="5ED540B9" w14:textId="77777777" w:rsidR="00C4509D" w:rsidRPr="007C62F4" w:rsidRDefault="00C4509D" w:rsidP="00C4509D">
            <w:pPr>
              <w:spacing w:after="0"/>
              <w:jc w:val="center"/>
              <w:rPr>
                <w:rFonts w:ascii="Calibri" w:hAnsi="Calibri" w:cs="Calibri"/>
                <w:color w:val="000000"/>
                <w:sz w:val="18"/>
                <w:szCs w:val="18"/>
                <w:lang w:val="en-DE" w:eastAsia="en-GB"/>
              </w:rPr>
            </w:pPr>
            <w:r w:rsidRPr="007C62F4">
              <w:rPr>
                <w:rFonts w:ascii="Calibri" w:hAnsi="Calibri" w:cs="Calibri"/>
                <w:color w:val="000000"/>
                <w:sz w:val="18"/>
                <w:szCs w:val="18"/>
                <w:lang w:val="en-DE" w:eastAsia="en-GB"/>
              </w:rPr>
              <w:t>60 kHz</w:t>
            </w:r>
          </w:p>
        </w:tc>
        <w:tc>
          <w:tcPr>
            <w:tcW w:w="880" w:type="dxa"/>
            <w:shd w:val="clear" w:color="auto" w:fill="auto"/>
            <w:noWrap/>
            <w:vAlign w:val="bottom"/>
          </w:tcPr>
          <w:p w14:paraId="3620DB70" w14:textId="77777777" w:rsidR="00C4509D" w:rsidRPr="007C62F4" w:rsidRDefault="00C4509D" w:rsidP="00C4509D">
            <w:pPr>
              <w:spacing w:after="0"/>
              <w:jc w:val="center"/>
              <w:rPr>
                <w:rFonts w:ascii="Calibri" w:hAnsi="Calibri" w:cs="Calibri"/>
                <w:color w:val="000000"/>
                <w:sz w:val="18"/>
                <w:szCs w:val="18"/>
                <w:lang w:val="en-DE" w:eastAsia="en-GB"/>
              </w:rPr>
            </w:pPr>
          </w:p>
        </w:tc>
        <w:tc>
          <w:tcPr>
            <w:tcW w:w="899" w:type="dxa"/>
            <w:shd w:val="clear" w:color="auto" w:fill="auto"/>
            <w:noWrap/>
            <w:vAlign w:val="bottom"/>
          </w:tcPr>
          <w:p w14:paraId="258F368C" w14:textId="77777777" w:rsidR="00C4509D" w:rsidRPr="007C62F4" w:rsidRDefault="00C4509D" w:rsidP="00C4509D">
            <w:pPr>
              <w:spacing w:after="0"/>
              <w:jc w:val="center"/>
              <w:rPr>
                <w:sz w:val="18"/>
                <w:szCs w:val="18"/>
                <w:lang w:val="en-DE" w:eastAsia="en-GB"/>
              </w:rPr>
            </w:pPr>
          </w:p>
        </w:tc>
        <w:tc>
          <w:tcPr>
            <w:tcW w:w="993" w:type="dxa"/>
            <w:shd w:val="clear" w:color="auto" w:fill="auto"/>
            <w:noWrap/>
            <w:vAlign w:val="bottom"/>
          </w:tcPr>
          <w:p w14:paraId="022C710E" w14:textId="77777777" w:rsidR="00C4509D" w:rsidRPr="007C62F4" w:rsidRDefault="00C4509D" w:rsidP="00C4509D">
            <w:pPr>
              <w:spacing w:after="0"/>
              <w:jc w:val="center"/>
              <w:rPr>
                <w:sz w:val="18"/>
                <w:szCs w:val="18"/>
                <w:lang w:val="en-DE" w:eastAsia="en-GB"/>
              </w:rPr>
            </w:pPr>
          </w:p>
        </w:tc>
        <w:tc>
          <w:tcPr>
            <w:tcW w:w="974" w:type="dxa"/>
            <w:shd w:val="clear" w:color="auto" w:fill="auto"/>
            <w:noWrap/>
            <w:vAlign w:val="bottom"/>
          </w:tcPr>
          <w:p w14:paraId="7DF9D18A" w14:textId="77777777" w:rsidR="00C4509D" w:rsidRPr="007C62F4" w:rsidRDefault="00C4509D" w:rsidP="00C4509D">
            <w:pPr>
              <w:spacing w:after="0"/>
              <w:jc w:val="center"/>
              <w:rPr>
                <w:sz w:val="18"/>
                <w:szCs w:val="18"/>
                <w:lang w:val="en-DE" w:eastAsia="en-GB"/>
              </w:rPr>
            </w:pPr>
          </w:p>
        </w:tc>
        <w:tc>
          <w:tcPr>
            <w:tcW w:w="974" w:type="dxa"/>
          </w:tcPr>
          <w:p w14:paraId="73E8A8D2" w14:textId="77777777" w:rsidR="00C4509D" w:rsidRPr="007C62F4" w:rsidRDefault="00C4509D" w:rsidP="00C4509D">
            <w:pPr>
              <w:spacing w:after="0"/>
              <w:jc w:val="center"/>
              <w:rPr>
                <w:sz w:val="18"/>
                <w:szCs w:val="18"/>
                <w:lang w:val="en-DE" w:eastAsia="en-GB"/>
              </w:rPr>
            </w:pPr>
          </w:p>
        </w:tc>
      </w:tr>
    </w:tbl>
    <w:p w14:paraId="6C36E647" w14:textId="311F2090" w:rsidR="007F3BEB" w:rsidRDefault="007F3BEB" w:rsidP="00C4509D">
      <w:pPr>
        <w:pStyle w:val="Caption"/>
        <w:rPr>
          <w:lang w:val="en-US"/>
        </w:rPr>
      </w:pPr>
    </w:p>
    <w:p w14:paraId="3CEA8C28" w14:textId="45A74540" w:rsidR="00440A25" w:rsidRDefault="00C4509D" w:rsidP="00C4509D">
      <w:pPr>
        <w:pStyle w:val="Proposal"/>
      </w:pPr>
      <w:r>
        <w:t>Proposal 2:</w:t>
      </w:r>
      <w:r>
        <w:tab/>
        <w:t>RAN4 shall consider the REFSENS relaxation of 23.5 dB for 35 MHz CBW in bands n8 and n71.</w:t>
      </w:r>
    </w:p>
    <w:p w14:paraId="6385C1D8" w14:textId="5E426C72" w:rsidR="00C4509D" w:rsidRDefault="00C4509D" w:rsidP="00C4509D">
      <w:pPr>
        <w:pStyle w:val="Proposal"/>
      </w:pPr>
      <w:r>
        <w:t>Proposal 3:</w:t>
      </w:r>
      <w:r>
        <w:tab/>
        <w:t>RAN4 shall define the REFSENS for 35 MHz for bands n8 and n71 as provided in Table 3.</w:t>
      </w:r>
    </w:p>
    <w:p w14:paraId="3547348C" w14:textId="07B79E41" w:rsidR="0056336D" w:rsidRDefault="0056336D" w:rsidP="00C4509D">
      <w:pPr>
        <w:pStyle w:val="Proposal"/>
      </w:pPr>
    </w:p>
    <w:p w14:paraId="606E3C7A" w14:textId="77777777" w:rsidR="00972574" w:rsidRDefault="00972574" w:rsidP="00972574">
      <w:pPr>
        <w:pStyle w:val="Heading2"/>
      </w:pPr>
      <w:r>
        <w:t>2.3</w:t>
      </w:r>
      <w:r>
        <w:tab/>
        <w:t xml:space="preserve">Power </w:t>
      </w:r>
      <w:proofErr w:type="spellStart"/>
      <w:r>
        <w:t>backoff</w:t>
      </w:r>
      <w:proofErr w:type="spellEnd"/>
      <w:r>
        <w:t xml:space="preserve"> requirements</w:t>
      </w:r>
    </w:p>
    <w:p w14:paraId="0012EF36" w14:textId="77777777" w:rsidR="00972574" w:rsidRDefault="00972574" w:rsidP="00972574">
      <w:pPr>
        <w:jc w:val="both"/>
      </w:pPr>
      <w:r>
        <w:t xml:space="preserve">Emission power differs with new CBW sizes and coexistence with protected bands and frequency regions have to be checked. Power </w:t>
      </w:r>
      <w:proofErr w:type="spellStart"/>
      <w:r>
        <w:t>backoff</w:t>
      </w:r>
      <w:proofErr w:type="spellEnd"/>
      <w:r>
        <w:t xml:space="preserve"> was studied for n8, n71 and n66. The requirements for 35MHz and 45MHz CBW were used from agreed WF [2]. The studies are initial studies to observe challenges with new CBW and to identify the need for additional power </w:t>
      </w:r>
      <w:proofErr w:type="spellStart"/>
      <w:r>
        <w:t>backoff</w:t>
      </w:r>
      <w:proofErr w:type="spellEnd"/>
      <w:r>
        <w:t>. The initial simulations focused on CP-OFDM with QPSK modulation.</w:t>
      </w:r>
    </w:p>
    <w:p w14:paraId="716FAAC1" w14:textId="77777777" w:rsidR="00972574" w:rsidRDefault="00972574" w:rsidP="00972574">
      <w:pPr>
        <w:jc w:val="both"/>
      </w:pPr>
      <w:r>
        <w:t>Band n8 has a large list of protected bands. The important coexistence requirements for MPR/A-MPR studies are from bands 67, 68, 28 and 20 as they are located in near proximity to n8 Tx. Those requirements are of no concern for CBW of 20MHz as the most dominant intermodulation products don’t fall into the protected regions. With CBW of 35MHz however some portions might cause violation of requirements. The situation is depicted in figure 2.</w:t>
      </w:r>
    </w:p>
    <w:p w14:paraId="63F69A89" w14:textId="77777777" w:rsidR="00972574" w:rsidRDefault="00972574" w:rsidP="00972574">
      <w:pPr>
        <w:jc w:val="center"/>
      </w:pPr>
      <w:r w:rsidRPr="002D3231">
        <w:rPr>
          <w:noProof/>
        </w:rPr>
        <w:drawing>
          <wp:inline distT="0" distB="0" distL="0" distR="0" wp14:anchorId="11B5BC6D" wp14:editId="040A5DFE">
            <wp:extent cx="2578039" cy="1075765"/>
            <wp:effectExtent l="0" t="0" r="635" b="3810"/>
            <wp:docPr id="1" name="Picture 1"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bar chart&#10;&#10;Description automatically generated"/>
                    <pic:cNvPicPr/>
                  </pic:nvPicPr>
                  <pic:blipFill>
                    <a:blip r:embed="rId11"/>
                    <a:stretch>
                      <a:fillRect/>
                    </a:stretch>
                  </pic:blipFill>
                  <pic:spPr>
                    <a:xfrm>
                      <a:off x="0" y="0"/>
                      <a:ext cx="2604001" cy="1086598"/>
                    </a:xfrm>
                    <a:prstGeom prst="rect">
                      <a:avLst/>
                    </a:prstGeom>
                  </pic:spPr>
                </pic:pic>
              </a:graphicData>
            </a:graphic>
          </wp:inline>
        </w:drawing>
      </w:r>
    </w:p>
    <w:p w14:paraId="06935AF5" w14:textId="77777777" w:rsidR="00972574" w:rsidRPr="00794ABC" w:rsidRDefault="00972574" w:rsidP="00972574">
      <w:pPr>
        <w:pStyle w:val="Caption"/>
        <w:jc w:val="center"/>
        <w:rPr>
          <w:color w:val="000000" w:themeColor="text1"/>
          <w:sz w:val="20"/>
          <w:szCs w:val="20"/>
        </w:rPr>
      </w:pPr>
      <w:r w:rsidRPr="00794ABC">
        <w:rPr>
          <w:color w:val="000000" w:themeColor="text1"/>
        </w:rPr>
        <w:t xml:space="preserve">Figure </w:t>
      </w:r>
      <w:r>
        <w:rPr>
          <w:color w:val="000000" w:themeColor="text1"/>
        </w:rPr>
        <w:t>2</w:t>
      </w:r>
      <w:r w:rsidRPr="00794ABC">
        <w:rPr>
          <w:noProof/>
          <w:color w:val="000000" w:themeColor="text1"/>
        </w:rPr>
        <w:t xml:space="preserve">: </w:t>
      </w:r>
      <w:r>
        <w:rPr>
          <w:noProof/>
          <w:color w:val="000000" w:themeColor="text1"/>
        </w:rPr>
        <w:t>Band n8 Tx with protected frequency region and intermodulation</w:t>
      </w:r>
    </w:p>
    <w:p w14:paraId="5E150CAB" w14:textId="77777777" w:rsidR="00972574" w:rsidRDefault="00972574" w:rsidP="00972574">
      <w:pPr>
        <w:jc w:val="both"/>
      </w:pPr>
      <w:r>
        <w:t xml:space="preserve">From Tx and MPR perspective the distortions falling into Rx are not a major concern as the duplex filter is able to supress those emissions quite well and no further power </w:t>
      </w:r>
      <w:proofErr w:type="spellStart"/>
      <w:r>
        <w:t>backoff</w:t>
      </w:r>
      <w:proofErr w:type="spellEnd"/>
      <w:r>
        <w:t xml:space="preserve"> is required. Analysing the emissions falling into the protected </w:t>
      </w:r>
      <w:r>
        <w:lastRenderedPageBreak/>
        <w:t xml:space="preserve">frequency region we would need power </w:t>
      </w:r>
      <w:proofErr w:type="spellStart"/>
      <w:r>
        <w:t>backoff</w:t>
      </w:r>
      <w:proofErr w:type="spellEnd"/>
      <w:r>
        <w:t xml:space="preserve"> of roughly 5dB (CP-OFDM, QPSK) if no filter assumption is used. Considering that the duplex filter provides some dB rejection further simulations showed that no additional power </w:t>
      </w:r>
      <w:proofErr w:type="spellStart"/>
      <w:r>
        <w:t>backoff</w:t>
      </w:r>
      <w:proofErr w:type="spellEnd"/>
      <w:r>
        <w:t xml:space="preserve"> is required compared to what is defined for PC3 MPR. These simulations were done with a flat filter rejection of 10dB inside the protected region.</w:t>
      </w:r>
    </w:p>
    <w:p w14:paraId="6893E7A4" w14:textId="69162C61" w:rsidR="00972574" w:rsidRDefault="00972574" w:rsidP="00972574">
      <w:pPr>
        <w:jc w:val="both"/>
      </w:pPr>
      <w:r w:rsidRPr="00CD245C">
        <w:rPr>
          <w:b/>
          <w:bCs/>
        </w:rPr>
        <w:t>Observation 2</w:t>
      </w:r>
      <w:r>
        <w:t>: Band n8 Tx with 35MHz CBW and without filter assumption requires additional power reduction of roughly 5dB for CP-OFDM QPSK to comply with coexistence requirements.</w:t>
      </w:r>
    </w:p>
    <w:p w14:paraId="56E786BF" w14:textId="77777777" w:rsidR="00EB2B6D" w:rsidRDefault="00EB2B6D" w:rsidP="00EB2B6D">
      <w:r w:rsidRPr="00345E06">
        <w:rPr>
          <w:b/>
          <w:bCs/>
        </w:rPr>
        <w:t>Proposal 4:</w:t>
      </w:r>
      <w:r>
        <w:t xml:space="preserve"> RAN4 needs to consider the introduction of additional power </w:t>
      </w:r>
      <w:proofErr w:type="spellStart"/>
      <w:r>
        <w:t>backoff</w:t>
      </w:r>
      <w:proofErr w:type="spellEnd"/>
      <w:r>
        <w:t xml:space="preserve"> for n8 with 35MHz.</w:t>
      </w:r>
    </w:p>
    <w:p w14:paraId="0D2A7186" w14:textId="77777777" w:rsidR="00972574" w:rsidRDefault="00972574" w:rsidP="00972574">
      <w:pPr>
        <w:jc w:val="both"/>
      </w:pPr>
      <w:r>
        <w:t xml:space="preserve">A different conclusion was obtained with analysing n71. As for band n8 the protected regions are considered. The coexistence environment and emissions are depicted in figure 3. We can observe that a large portion of the closest protected regions is affected by intermodulation products if the full Tx band with CBW of 35MHz is used for UL transmission.  </w:t>
      </w:r>
    </w:p>
    <w:p w14:paraId="3051C738" w14:textId="77777777" w:rsidR="00972574" w:rsidRDefault="00972574" w:rsidP="00972574">
      <w:pPr>
        <w:jc w:val="center"/>
      </w:pPr>
      <w:r w:rsidRPr="00CD245C">
        <w:rPr>
          <w:noProof/>
        </w:rPr>
        <w:drawing>
          <wp:inline distT="0" distB="0" distL="0" distR="0" wp14:anchorId="1CC49C30" wp14:editId="3DA898C8">
            <wp:extent cx="3041373" cy="1082666"/>
            <wp:effectExtent l="0" t="0" r="0" b="0"/>
            <wp:docPr id="7" name="Picture 7"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Timeline&#10;&#10;Description automatically generated"/>
                    <pic:cNvPicPr/>
                  </pic:nvPicPr>
                  <pic:blipFill>
                    <a:blip r:embed="rId12"/>
                    <a:stretch>
                      <a:fillRect/>
                    </a:stretch>
                  </pic:blipFill>
                  <pic:spPr>
                    <a:xfrm>
                      <a:off x="0" y="0"/>
                      <a:ext cx="3104514" cy="1105143"/>
                    </a:xfrm>
                    <a:prstGeom prst="rect">
                      <a:avLst/>
                    </a:prstGeom>
                  </pic:spPr>
                </pic:pic>
              </a:graphicData>
            </a:graphic>
          </wp:inline>
        </w:drawing>
      </w:r>
    </w:p>
    <w:p w14:paraId="4C548942" w14:textId="77777777" w:rsidR="00972574" w:rsidRPr="00794ABC" w:rsidRDefault="00972574" w:rsidP="00972574">
      <w:pPr>
        <w:pStyle w:val="Caption"/>
        <w:jc w:val="center"/>
        <w:rPr>
          <w:color w:val="000000" w:themeColor="text1"/>
          <w:sz w:val="20"/>
          <w:szCs w:val="20"/>
        </w:rPr>
      </w:pPr>
      <w:r w:rsidRPr="00794ABC">
        <w:rPr>
          <w:color w:val="000000" w:themeColor="text1"/>
        </w:rPr>
        <w:t xml:space="preserve">Figure </w:t>
      </w:r>
      <w:r>
        <w:rPr>
          <w:color w:val="000000" w:themeColor="text1"/>
        </w:rPr>
        <w:t>3</w:t>
      </w:r>
      <w:r w:rsidRPr="00794ABC">
        <w:rPr>
          <w:noProof/>
          <w:color w:val="000000" w:themeColor="text1"/>
        </w:rPr>
        <w:t xml:space="preserve">: </w:t>
      </w:r>
      <w:r>
        <w:rPr>
          <w:noProof/>
          <w:color w:val="000000" w:themeColor="text1"/>
        </w:rPr>
        <w:t>Band n71 Tx with protected frequency region and intermodulation</w:t>
      </w:r>
    </w:p>
    <w:p w14:paraId="6222819D" w14:textId="41863692" w:rsidR="00972574" w:rsidRDefault="00972574" w:rsidP="00972574">
      <w:r>
        <w:t xml:space="preserve">Simulations were done with NS_35 and filter rejection of 9dB for the closest protected region. The filter assumption falls in line with previous coexistence study [4]. Simulation results suggest that around 10dB power </w:t>
      </w:r>
      <w:proofErr w:type="spellStart"/>
      <w:r>
        <w:t>backoff</w:t>
      </w:r>
      <w:proofErr w:type="spellEnd"/>
      <w:r>
        <w:t xml:space="preserve"> is required (CP-OFDM, QPSK) to comply with emission limits. This result is only valid for symmetric UL/DL configuration. If UL bandwidth would be limited to 20MHz while DL uses 35MHz then additional power reduction would not be required.</w:t>
      </w:r>
    </w:p>
    <w:p w14:paraId="60D35FAA" w14:textId="4DA00739" w:rsidR="00972574" w:rsidRDefault="00972574" w:rsidP="00972574">
      <w:r w:rsidRPr="00F16A96">
        <w:rPr>
          <w:b/>
          <w:bCs/>
        </w:rPr>
        <w:t>Observation 3</w:t>
      </w:r>
      <w:r>
        <w:t>: Band n71 Tx with 35MHz CBW and filter rejection of 9dB in protected region requires additional power reduction of roughly 10dB for CP-OFDM QPSK to comply with coexistence requirements.</w:t>
      </w:r>
    </w:p>
    <w:p w14:paraId="0F42043B" w14:textId="66418D7A" w:rsidR="00345E06" w:rsidRDefault="00345E06" w:rsidP="00972574">
      <w:r w:rsidRPr="00345E06">
        <w:rPr>
          <w:b/>
          <w:bCs/>
        </w:rPr>
        <w:t xml:space="preserve">Proposal </w:t>
      </w:r>
      <w:r>
        <w:rPr>
          <w:b/>
          <w:bCs/>
        </w:rPr>
        <w:t>5</w:t>
      </w:r>
      <w:r w:rsidRPr="00345E06">
        <w:rPr>
          <w:b/>
          <w:bCs/>
        </w:rPr>
        <w:t>:</w:t>
      </w:r>
      <w:r>
        <w:t xml:space="preserve"> RAN4 needs to consider either introducing additional power </w:t>
      </w:r>
      <w:proofErr w:type="spellStart"/>
      <w:r>
        <w:t>backoff</w:t>
      </w:r>
      <w:proofErr w:type="spellEnd"/>
      <w:r>
        <w:t xml:space="preserve"> for n71 with 35MHz or the usage of asymmetric UL/DL.</w:t>
      </w:r>
    </w:p>
    <w:p w14:paraId="2809F1B9" w14:textId="74B067EB" w:rsidR="00972574" w:rsidRDefault="00972574" w:rsidP="00972574">
      <w:r>
        <w:t xml:space="preserve">Other than the first two bands, n66 has no protected frequencies in close proximity. Therefore, the simulations for n66 are mostly about the </w:t>
      </w:r>
      <w:r w:rsidR="00204102">
        <w:t>custom</w:t>
      </w:r>
      <w:r>
        <w:t xml:space="preserve"> emission mask with NS_43 and the additional UTRA protection with NS_43U. The initial simulations done with QPSK and CP-OFDM do not suggest increased power </w:t>
      </w:r>
      <w:proofErr w:type="spellStart"/>
      <w:r>
        <w:t>backoff</w:t>
      </w:r>
      <w:proofErr w:type="spellEnd"/>
      <w:r>
        <w:t xml:space="preserve"> need for 45MHz CBW. </w:t>
      </w:r>
    </w:p>
    <w:p w14:paraId="208B0E71" w14:textId="2F0CF6FD" w:rsidR="00972574" w:rsidRDefault="00972574" w:rsidP="00972574">
      <w:r w:rsidRPr="00F16A96">
        <w:rPr>
          <w:b/>
          <w:bCs/>
        </w:rPr>
        <w:t xml:space="preserve">Observation </w:t>
      </w:r>
      <w:r>
        <w:rPr>
          <w:b/>
          <w:bCs/>
        </w:rPr>
        <w:t>4</w:t>
      </w:r>
      <w:r>
        <w:t>: Band n66 Tx with 45MHz CBW and NS_43&amp;NS_43U does not seem to require additional power reduction for CP-OFDM QPSK to comply with emission requirements.</w:t>
      </w:r>
    </w:p>
    <w:p w14:paraId="5861EB68" w14:textId="77777777" w:rsidR="00345E06" w:rsidRDefault="00345E06" w:rsidP="00972574"/>
    <w:p w14:paraId="2A3ECA5A" w14:textId="77777777" w:rsidR="0056336D" w:rsidRPr="0056336D" w:rsidRDefault="0056336D" w:rsidP="00C4509D">
      <w:pPr>
        <w:pStyle w:val="Proposal"/>
        <w:rPr>
          <w:b w:val="0"/>
          <w:bCs/>
        </w:rPr>
      </w:pPr>
    </w:p>
    <w:p w14:paraId="34C99636" w14:textId="77777777" w:rsidR="008E7986" w:rsidRDefault="008E7986" w:rsidP="008E7986">
      <w:pPr>
        <w:pStyle w:val="Heading1"/>
      </w:pPr>
      <w:r>
        <w:t>3</w:t>
      </w:r>
      <w:r>
        <w:tab/>
        <w:t>Conclusions</w:t>
      </w:r>
    </w:p>
    <w:p w14:paraId="0CDB6543" w14:textId="5B841C4C" w:rsidR="007F3BEB" w:rsidRPr="007F3BEB" w:rsidRDefault="00FA5857" w:rsidP="007F3BEB">
      <w:pPr>
        <w:rPr>
          <w:lang w:val="en-US"/>
        </w:rPr>
      </w:pPr>
      <w:r w:rsidRPr="00B67FC6">
        <w:rPr>
          <w:lang w:val="en-US"/>
        </w:rPr>
        <w:t xml:space="preserve">This contribution </w:t>
      </w:r>
      <w:r>
        <w:rPr>
          <w:lang w:val="en-US"/>
        </w:rPr>
        <w:t>provides our view</w:t>
      </w:r>
      <w:r w:rsidR="00ED2416" w:rsidRPr="00ED2416">
        <w:rPr>
          <w:lang w:eastAsia="zh-CN"/>
        </w:rPr>
        <w:t xml:space="preserve"> </w:t>
      </w:r>
      <w:r w:rsidR="00ED2416">
        <w:rPr>
          <w:lang w:eastAsia="zh-CN"/>
        </w:rPr>
        <w:t>the impact of the uplink RB allocation and the REFSENS relaxation with introduction of new CBW for n8, n71 and n66. In summary, we have made following observations and proposals.</w:t>
      </w:r>
    </w:p>
    <w:p w14:paraId="61186AC5" w14:textId="77777777" w:rsidR="009F75C7" w:rsidRDefault="009F75C7" w:rsidP="009F75C7">
      <w:pPr>
        <w:pStyle w:val="TOC1"/>
      </w:pPr>
      <w:r>
        <w:t>Observation 1:</w:t>
      </w:r>
      <w:r>
        <w:tab/>
        <w:t>RAN4 needs to consider a higher sensitivity degradation to take into account the tightening in the filter specification for bands n8 and n71, when supporting 35 MHz CBW.</w:t>
      </w:r>
    </w:p>
    <w:p w14:paraId="32F10342" w14:textId="0407030B" w:rsidR="009F75C7" w:rsidRPr="00B9224F" w:rsidRDefault="009F75C7" w:rsidP="009F75C7">
      <w:pPr>
        <w:pStyle w:val="Proposal"/>
      </w:pPr>
      <w:r>
        <w:t>Proposal 1:</w:t>
      </w:r>
      <w:r>
        <w:tab/>
        <w:t xml:space="preserve">RAN4 shall consider the UL </w:t>
      </w:r>
      <w:r w:rsidR="00C4509D">
        <w:t xml:space="preserve">resource blocks </w:t>
      </w:r>
      <w:r>
        <w:t>for 35 MHz for band n8 and band n71</w:t>
      </w:r>
      <w:r w:rsidR="00C4509D">
        <w:t xml:space="preserve"> as provided in Table 2</w:t>
      </w:r>
      <w:r>
        <w:t>.</w:t>
      </w:r>
    </w:p>
    <w:p w14:paraId="42A4089F" w14:textId="77777777" w:rsidR="00C4509D" w:rsidRDefault="00C4509D" w:rsidP="00C4509D">
      <w:pPr>
        <w:pStyle w:val="Proposal"/>
      </w:pPr>
      <w:r>
        <w:t>Proposal 2:</w:t>
      </w:r>
      <w:r>
        <w:tab/>
        <w:t>RAN4 shall consider the REFSENS relaxation of 23.5 dB for 35 MHz CBW in bands n8 and n71.</w:t>
      </w:r>
    </w:p>
    <w:p w14:paraId="29EB9DEB" w14:textId="40B22AF1" w:rsidR="00C4509D" w:rsidRDefault="00C4509D" w:rsidP="00C4509D">
      <w:pPr>
        <w:pStyle w:val="Proposal"/>
      </w:pPr>
      <w:r>
        <w:t>Proposal 3:</w:t>
      </w:r>
      <w:r>
        <w:tab/>
        <w:t>RAN4 shall define the REFSENS for 35 MHz for bands n8 and n71 as provided in Table 3.</w:t>
      </w:r>
    </w:p>
    <w:p w14:paraId="6946DC16" w14:textId="7BDD6499" w:rsidR="00345E06" w:rsidRDefault="00345E06" w:rsidP="00345E06">
      <w:pPr>
        <w:jc w:val="both"/>
      </w:pPr>
      <w:r w:rsidRPr="00CD245C">
        <w:rPr>
          <w:b/>
          <w:bCs/>
        </w:rPr>
        <w:lastRenderedPageBreak/>
        <w:t>Observation 2</w:t>
      </w:r>
      <w:r>
        <w:t>: Band n8 Tx with 35MHz CBW and without filter assumption requires additional power reduction of roughly 5dB for CP-OFDM QPSK to comply with coexistence requirements.</w:t>
      </w:r>
    </w:p>
    <w:p w14:paraId="77693545" w14:textId="12684B74" w:rsidR="00345E06" w:rsidRDefault="00345E06" w:rsidP="00345E06">
      <w:r w:rsidRPr="00345E06">
        <w:rPr>
          <w:b/>
          <w:bCs/>
        </w:rPr>
        <w:t>Proposal 4:</w:t>
      </w:r>
      <w:r>
        <w:t xml:space="preserve"> RAN4 needs to consider </w:t>
      </w:r>
      <w:r w:rsidR="00EB2B6D">
        <w:t>the</w:t>
      </w:r>
      <w:r>
        <w:t xml:space="preserve"> </w:t>
      </w:r>
      <w:r w:rsidR="00EB2B6D">
        <w:t>introduction of</w:t>
      </w:r>
      <w:r>
        <w:t xml:space="preserve"> additional power </w:t>
      </w:r>
      <w:proofErr w:type="spellStart"/>
      <w:r>
        <w:t>backoff</w:t>
      </w:r>
      <w:proofErr w:type="spellEnd"/>
      <w:r>
        <w:t xml:space="preserve"> for n8 with 35MHz.</w:t>
      </w:r>
    </w:p>
    <w:p w14:paraId="115DD2D0" w14:textId="07B4CE11" w:rsidR="00345E06" w:rsidRDefault="00345E06" w:rsidP="00345E06">
      <w:r w:rsidRPr="00F16A96">
        <w:rPr>
          <w:b/>
          <w:bCs/>
        </w:rPr>
        <w:t>Observation 3</w:t>
      </w:r>
      <w:r>
        <w:t>: Band n71 Tx with 35MHz CBW and filter rejection of 9dB in protected region requires additional power reduction of roughly 10dB for CP-OFDM QPSK to comply with coexistence requirements.</w:t>
      </w:r>
    </w:p>
    <w:p w14:paraId="3E5222EA" w14:textId="078C0EA5" w:rsidR="00345E06" w:rsidRDefault="00345E06" w:rsidP="00345E06">
      <w:r w:rsidRPr="00345E06">
        <w:rPr>
          <w:b/>
          <w:bCs/>
        </w:rPr>
        <w:t xml:space="preserve">Proposal </w:t>
      </w:r>
      <w:r>
        <w:rPr>
          <w:b/>
          <w:bCs/>
        </w:rPr>
        <w:t>5</w:t>
      </w:r>
      <w:r w:rsidRPr="00345E06">
        <w:rPr>
          <w:b/>
          <w:bCs/>
        </w:rPr>
        <w:t>:</w:t>
      </w:r>
      <w:r>
        <w:t xml:space="preserve"> RAN4 needs to consider either introducing additional power </w:t>
      </w:r>
      <w:proofErr w:type="spellStart"/>
      <w:r>
        <w:t>backoff</w:t>
      </w:r>
      <w:proofErr w:type="spellEnd"/>
      <w:r>
        <w:t xml:space="preserve"> for n71 with 35MHz or the usage of asymmetric UL/DL.</w:t>
      </w:r>
    </w:p>
    <w:p w14:paraId="0E262ADB" w14:textId="58201BBE" w:rsidR="00345E06" w:rsidRDefault="00345E06" w:rsidP="00ED2416">
      <w:r w:rsidRPr="00F16A96">
        <w:rPr>
          <w:b/>
          <w:bCs/>
        </w:rPr>
        <w:t xml:space="preserve">Observation </w:t>
      </w:r>
      <w:r>
        <w:rPr>
          <w:b/>
          <w:bCs/>
        </w:rPr>
        <w:t>4</w:t>
      </w:r>
      <w:r>
        <w:t>: Band n66 Tx with 45MHz CBW and NS_43&amp;NS_43U does not seem to require additional power reduction for CP-OFDM QPSK to comply with emission requirements.</w:t>
      </w:r>
    </w:p>
    <w:p w14:paraId="4E5FC9C0" w14:textId="2EEABF13" w:rsidR="00F82A53" w:rsidRPr="003A0483" w:rsidRDefault="00F82A53" w:rsidP="00F82A53">
      <w:pPr>
        <w:pStyle w:val="Heading1"/>
      </w:pPr>
      <w:r>
        <w:t>4</w:t>
      </w:r>
      <w:r>
        <w:tab/>
        <w:t>References</w:t>
      </w:r>
    </w:p>
    <w:p w14:paraId="689C6055" w14:textId="226C60D8" w:rsidR="00420D51" w:rsidRPr="00CE59F7" w:rsidRDefault="00CE59F7" w:rsidP="00420D51">
      <w:pPr>
        <w:pStyle w:val="EX"/>
      </w:pPr>
      <w:bookmarkStart w:id="1" w:name="_Ref13820109"/>
      <w:r w:rsidRPr="00CE59F7">
        <w:t>RP-201321</w:t>
      </w:r>
      <w:r w:rsidR="00F82A53">
        <w:t>,</w:t>
      </w:r>
      <w:r w:rsidR="00F82A53" w:rsidRPr="004D3578">
        <w:t xml:space="preserve"> </w:t>
      </w:r>
      <w:bookmarkEnd w:id="1"/>
      <w:r w:rsidR="00FA5857">
        <w:t>“</w:t>
      </w:r>
      <w:r w:rsidRPr="00CE59F7">
        <w:rPr>
          <w:lang w:val="en-US"/>
        </w:rPr>
        <w:t>New WID proposal: introduction of channel bandwidths 35MHz and 45MHz for NR</w:t>
      </w:r>
      <w:r>
        <w:rPr>
          <w:lang w:val="en-US"/>
        </w:rPr>
        <w:t>”</w:t>
      </w:r>
      <w:r w:rsidR="00FA5857">
        <w:rPr>
          <w:lang w:val="en-US"/>
        </w:rPr>
        <w:t xml:space="preserve">, </w:t>
      </w:r>
      <w:r w:rsidRPr="00CE59F7">
        <w:rPr>
          <w:rFonts w:hint="eastAsia"/>
          <w:lang w:val="en-US"/>
        </w:rPr>
        <w:t xml:space="preserve">Huawei, </w:t>
      </w:r>
      <w:proofErr w:type="spellStart"/>
      <w:r w:rsidRPr="00CE59F7">
        <w:rPr>
          <w:rFonts w:hint="eastAsia"/>
          <w:lang w:val="en-US"/>
        </w:rPr>
        <w:t>HiSilicon</w:t>
      </w:r>
      <w:proofErr w:type="spellEnd"/>
      <w:r w:rsidRPr="00CE59F7">
        <w:rPr>
          <w:rFonts w:hint="eastAsia"/>
          <w:lang w:val="en-US"/>
        </w:rPr>
        <w:t>, Etisalat</w:t>
      </w:r>
      <w:r w:rsidR="00FA5857">
        <w:rPr>
          <w:lang w:val="en-US"/>
        </w:rPr>
        <w:t>, 3GPP RAN #</w:t>
      </w:r>
      <w:r>
        <w:rPr>
          <w:lang w:val="en-US"/>
        </w:rPr>
        <w:t>88e</w:t>
      </w:r>
      <w:r w:rsidR="00FA5857">
        <w:rPr>
          <w:lang w:val="en-US"/>
        </w:rPr>
        <w:t xml:space="preserve">, </w:t>
      </w:r>
      <w:r>
        <w:rPr>
          <w:lang w:val="en-US"/>
        </w:rPr>
        <w:t xml:space="preserve">July </w:t>
      </w:r>
      <w:r w:rsidR="00FA5857">
        <w:rPr>
          <w:lang w:val="en-US"/>
        </w:rPr>
        <w:t>20</w:t>
      </w:r>
      <w:r>
        <w:rPr>
          <w:lang w:val="en-US"/>
        </w:rPr>
        <w:t>20</w:t>
      </w:r>
    </w:p>
    <w:p w14:paraId="0ACB1929" w14:textId="07D38D85" w:rsidR="00FA5857" w:rsidRPr="00C4509D" w:rsidRDefault="00CE59F7" w:rsidP="00C4509D">
      <w:pPr>
        <w:pStyle w:val="EX"/>
        <w:rPr>
          <w:lang w:val="en-DE"/>
        </w:rPr>
      </w:pPr>
      <w:r w:rsidRPr="00CE59F7">
        <w:rPr>
          <w:color w:val="000000" w:themeColor="text1"/>
        </w:rPr>
        <w:t>R4-2011793</w:t>
      </w:r>
      <w:r w:rsidR="00FA5857">
        <w:rPr>
          <w:color w:val="000000" w:themeColor="text1"/>
          <w:lang w:val="en-US"/>
        </w:rPr>
        <w:t>, “</w:t>
      </w:r>
      <w:r w:rsidRPr="00CE59F7">
        <w:rPr>
          <w:lang w:val="en-US"/>
        </w:rPr>
        <w:t>WF on UE RF requirement</w:t>
      </w:r>
      <w:r>
        <w:rPr>
          <w:lang w:val="en-US"/>
        </w:rPr>
        <w:t xml:space="preserve"> </w:t>
      </w:r>
      <w:r w:rsidRPr="00CE59F7">
        <w:rPr>
          <w:lang w:val="en-US"/>
        </w:rPr>
        <w:t>(for 35 and 45 MHz channel bandwidths)</w:t>
      </w:r>
      <w:r w:rsidR="00FA5857">
        <w:rPr>
          <w:lang w:val="en-US"/>
        </w:rPr>
        <w:t xml:space="preserve">”, </w:t>
      </w:r>
      <w:r w:rsidRPr="00CE59F7">
        <w:rPr>
          <w:lang w:val="en-US"/>
        </w:rPr>
        <w:t>Skyworks Solutions Inc., ZTE, Huawei, [Qualcomm]</w:t>
      </w:r>
      <w:r>
        <w:rPr>
          <w:lang w:val="en-US"/>
        </w:rPr>
        <w:t xml:space="preserve">, </w:t>
      </w:r>
      <w:r w:rsidR="00FA5857" w:rsidRPr="00CE59F7">
        <w:rPr>
          <w:lang w:val="en-US"/>
        </w:rPr>
        <w:t>3GPP RAN</w:t>
      </w:r>
      <w:r>
        <w:rPr>
          <w:lang w:val="en-US"/>
        </w:rPr>
        <w:t>4</w:t>
      </w:r>
      <w:r w:rsidR="00FA5857" w:rsidRPr="00CE59F7">
        <w:rPr>
          <w:lang w:val="en-US"/>
        </w:rPr>
        <w:t xml:space="preserve"> Meeting #9</w:t>
      </w:r>
      <w:r>
        <w:rPr>
          <w:lang w:val="en-US"/>
        </w:rPr>
        <w:t>6</w:t>
      </w:r>
      <w:r w:rsidR="00FA5857" w:rsidRPr="00CE59F7">
        <w:rPr>
          <w:lang w:val="en-US"/>
        </w:rPr>
        <w:t xml:space="preserve">-e, </w:t>
      </w:r>
      <w:r>
        <w:rPr>
          <w:lang w:val="en-US"/>
        </w:rPr>
        <w:t>August</w:t>
      </w:r>
      <w:r w:rsidR="00FA5857" w:rsidRPr="00CE59F7">
        <w:rPr>
          <w:lang w:val="en-US"/>
        </w:rPr>
        <w:t xml:space="preserve"> 2020</w:t>
      </w:r>
    </w:p>
    <w:p w14:paraId="0C0160A0" w14:textId="32CC1217" w:rsidR="00F473C8" w:rsidRDefault="00C12B51" w:rsidP="00EA5922">
      <w:pPr>
        <w:pStyle w:val="EX"/>
      </w:pPr>
      <w:r w:rsidRPr="004D3578">
        <w:t>3GPP T</w:t>
      </w:r>
      <w:r>
        <w:t>S</w:t>
      </w:r>
      <w:r w:rsidRPr="004D3578">
        <w:t> </w:t>
      </w:r>
      <w:r>
        <w:t>38</w:t>
      </w:r>
      <w:r w:rsidRPr="004D3578">
        <w:t>.</w:t>
      </w:r>
      <w:r>
        <w:t>101-1 V16.5.0</w:t>
      </w:r>
      <w:bookmarkEnd w:id="0"/>
    </w:p>
    <w:p w14:paraId="59DECB1B" w14:textId="38A1CF65" w:rsidR="00420D51" w:rsidRPr="007A789C" w:rsidRDefault="00014382" w:rsidP="00014382">
      <w:pPr>
        <w:pStyle w:val="EX"/>
      </w:pPr>
      <w:r w:rsidRPr="00A0236B">
        <w:t>R4-1803986</w:t>
      </w:r>
      <w:r>
        <w:t>, “</w:t>
      </w:r>
      <w:r w:rsidRPr="00A0236B">
        <w:t>UE-to-UE coexistence requirements for LTE band 71 and NR band n71 UE</w:t>
      </w:r>
      <w:r>
        <w:t xml:space="preserve">”, LGE, </w:t>
      </w:r>
      <w:r w:rsidRPr="00A0236B">
        <w:t xml:space="preserve">3GPP TSG RAN WG4 #86BIS </w:t>
      </w:r>
      <w:r>
        <w:t xml:space="preserve"> </w:t>
      </w:r>
    </w:p>
    <w:sectPr w:rsidR="00420D51" w:rsidRPr="007A789C" w:rsidSect="00114E2C">
      <w:headerReference w:type="default" r:id="rId13"/>
      <w:footerReference w:type="default" r:id="rId14"/>
      <w:footerReference w:type="first" r:id="rId15"/>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B1A1BD" w14:textId="77777777" w:rsidR="009E4D0C" w:rsidRDefault="009E4D0C">
      <w:r>
        <w:separator/>
      </w:r>
    </w:p>
  </w:endnote>
  <w:endnote w:type="continuationSeparator" w:id="0">
    <w:p w14:paraId="380DA159" w14:textId="77777777" w:rsidR="009E4D0C" w:rsidRDefault="009E4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77316" w14:textId="227602B4" w:rsidR="00C4509D" w:rsidRDefault="00C4509D">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448A6" w14:textId="15F358C9" w:rsidR="00C4509D" w:rsidRDefault="00C4509D"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D72B4E" w14:textId="77777777" w:rsidR="009E4D0C" w:rsidRDefault="009E4D0C">
      <w:r>
        <w:separator/>
      </w:r>
    </w:p>
  </w:footnote>
  <w:footnote w:type="continuationSeparator" w:id="0">
    <w:p w14:paraId="242B4FFB" w14:textId="77777777" w:rsidR="009E4D0C" w:rsidRDefault="009E4D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833BB" w14:textId="77777777" w:rsidR="00C4509D" w:rsidRDefault="00C4509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4509D" w:rsidRDefault="00C450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4E36E8"/>
    <w:multiLevelType w:val="hybridMultilevel"/>
    <w:tmpl w:val="23F6FD0A"/>
    <w:lvl w:ilvl="0" w:tplc="04090019">
      <w:start w:val="1"/>
      <w:numFmt w:val="lowerLetter"/>
      <w:lvlText w:val="%1."/>
      <w:lvlJc w:val="left"/>
      <w:pPr>
        <w:tabs>
          <w:tab w:val="num" w:pos="1440"/>
        </w:tabs>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77374F"/>
    <w:multiLevelType w:val="multilevel"/>
    <w:tmpl w:val="3EB889B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144FB0"/>
    <w:multiLevelType w:val="hybridMultilevel"/>
    <w:tmpl w:val="CFD0EE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C2344B8"/>
    <w:multiLevelType w:val="hybridMultilevel"/>
    <w:tmpl w:val="29DC6600"/>
    <w:lvl w:ilvl="0" w:tplc="517672FA">
      <w:numFmt w:val="bullet"/>
      <w:lvlText w:val="-"/>
      <w:lvlJc w:val="left"/>
      <w:pPr>
        <w:ind w:left="644" w:hanging="360"/>
      </w:pPr>
      <w:rPr>
        <w:rFonts w:ascii="Calibri" w:eastAsia="Malgun Gothic" w:hAnsi="Calibri"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E021FAF"/>
    <w:multiLevelType w:val="hybridMultilevel"/>
    <w:tmpl w:val="45787A36"/>
    <w:lvl w:ilvl="0" w:tplc="C6B6A894">
      <w:start w:val="1"/>
      <w:numFmt w:val="bullet"/>
      <w:lvlText w:val="•"/>
      <w:lvlJc w:val="left"/>
      <w:pPr>
        <w:tabs>
          <w:tab w:val="num" w:pos="720"/>
        </w:tabs>
        <w:ind w:left="720" w:hanging="360"/>
      </w:pPr>
      <w:rPr>
        <w:rFonts w:ascii="Times New Roman" w:hAnsi="Times New Roman" w:hint="default"/>
      </w:rPr>
    </w:lvl>
    <w:lvl w:ilvl="1" w:tplc="D6AE590A">
      <w:numFmt w:val="bullet"/>
      <w:lvlText w:val="–"/>
      <w:lvlJc w:val="left"/>
      <w:pPr>
        <w:tabs>
          <w:tab w:val="num" w:pos="1440"/>
        </w:tabs>
        <w:ind w:left="1440" w:hanging="360"/>
      </w:pPr>
      <w:rPr>
        <w:rFonts w:ascii="Times New Roman" w:hAnsi="Times New Roman" w:hint="default"/>
      </w:rPr>
    </w:lvl>
    <w:lvl w:ilvl="2" w:tplc="71A2E30A" w:tentative="1">
      <w:start w:val="1"/>
      <w:numFmt w:val="bullet"/>
      <w:lvlText w:val="•"/>
      <w:lvlJc w:val="left"/>
      <w:pPr>
        <w:tabs>
          <w:tab w:val="num" w:pos="2160"/>
        </w:tabs>
        <w:ind w:left="2160" w:hanging="360"/>
      </w:pPr>
      <w:rPr>
        <w:rFonts w:ascii="Times New Roman" w:hAnsi="Times New Roman" w:hint="default"/>
      </w:rPr>
    </w:lvl>
    <w:lvl w:ilvl="3" w:tplc="A1AE195A" w:tentative="1">
      <w:start w:val="1"/>
      <w:numFmt w:val="bullet"/>
      <w:lvlText w:val="•"/>
      <w:lvlJc w:val="left"/>
      <w:pPr>
        <w:tabs>
          <w:tab w:val="num" w:pos="2880"/>
        </w:tabs>
        <w:ind w:left="2880" w:hanging="360"/>
      </w:pPr>
      <w:rPr>
        <w:rFonts w:ascii="Times New Roman" w:hAnsi="Times New Roman" w:hint="default"/>
      </w:rPr>
    </w:lvl>
    <w:lvl w:ilvl="4" w:tplc="19FAE15E" w:tentative="1">
      <w:start w:val="1"/>
      <w:numFmt w:val="bullet"/>
      <w:lvlText w:val="•"/>
      <w:lvlJc w:val="left"/>
      <w:pPr>
        <w:tabs>
          <w:tab w:val="num" w:pos="3600"/>
        </w:tabs>
        <w:ind w:left="3600" w:hanging="360"/>
      </w:pPr>
      <w:rPr>
        <w:rFonts w:ascii="Times New Roman" w:hAnsi="Times New Roman" w:hint="default"/>
      </w:rPr>
    </w:lvl>
    <w:lvl w:ilvl="5" w:tplc="58B45CC2" w:tentative="1">
      <w:start w:val="1"/>
      <w:numFmt w:val="bullet"/>
      <w:lvlText w:val="•"/>
      <w:lvlJc w:val="left"/>
      <w:pPr>
        <w:tabs>
          <w:tab w:val="num" w:pos="4320"/>
        </w:tabs>
        <w:ind w:left="4320" w:hanging="360"/>
      </w:pPr>
      <w:rPr>
        <w:rFonts w:ascii="Times New Roman" w:hAnsi="Times New Roman" w:hint="default"/>
      </w:rPr>
    </w:lvl>
    <w:lvl w:ilvl="6" w:tplc="E7CE5632" w:tentative="1">
      <w:start w:val="1"/>
      <w:numFmt w:val="bullet"/>
      <w:lvlText w:val="•"/>
      <w:lvlJc w:val="left"/>
      <w:pPr>
        <w:tabs>
          <w:tab w:val="num" w:pos="5040"/>
        </w:tabs>
        <w:ind w:left="5040" w:hanging="360"/>
      </w:pPr>
      <w:rPr>
        <w:rFonts w:ascii="Times New Roman" w:hAnsi="Times New Roman" w:hint="default"/>
      </w:rPr>
    </w:lvl>
    <w:lvl w:ilvl="7" w:tplc="147E78F0" w:tentative="1">
      <w:start w:val="1"/>
      <w:numFmt w:val="bullet"/>
      <w:lvlText w:val="•"/>
      <w:lvlJc w:val="left"/>
      <w:pPr>
        <w:tabs>
          <w:tab w:val="num" w:pos="5760"/>
        </w:tabs>
        <w:ind w:left="5760" w:hanging="360"/>
      </w:pPr>
      <w:rPr>
        <w:rFonts w:ascii="Times New Roman" w:hAnsi="Times New Roman" w:hint="default"/>
      </w:rPr>
    </w:lvl>
    <w:lvl w:ilvl="8" w:tplc="1B7CB4B4"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10C03D2A"/>
    <w:multiLevelType w:val="hybridMultilevel"/>
    <w:tmpl w:val="0B04D38A"/>
    <w:lvl w:ilvl="0" w:tplc="AC48D42A">
      <w:start w:val="1"/>
      <w:numFmt w:val="bullet"/>
      <w:lvlText w:val="-"/>
      <w:lvlJc w:val="left"/>
      <w:pPr>
        <w:ind w:left="720" w:hanging="360"/>
      </w:pPr>
      <w:rPr>
        <w:rFonts w:ascii="MS PGothic" w:hAnsi="MS PGothi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4430FF4"/>
    <w:multiLevelType w:val="hybridMultilevel"/>
    <w:tmpl w:val="65DE693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7566E5A"/>
    <w:multiLevelType w:val="hybridMultilevel"/>
    <w:tmpl w:val="4330F006"/>
    <w:lvl w:ilvl="0" w:tplc="44A626AE">
      <w:start w:val="1"/>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1E7935C4"/>
    <w:multiLevelType w:val="hybridMultilevel"/>
    <w:tmpl w:val="9A68F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791C3D"/>
    <w:multiLevelType w:val="hybridMultilevel"/>
    <w:tmpl w:val="F274E862"/>
    <w:lvl w:ilvl="0" w:tplc="761CB542">
      <w:start w:val="1"/>
      <w:numFmt w:val="bullet"/>
      <w:lvlText w:val="•"/>
      <w:lvlJc w:val="left"/>
      <w:pPr>
        <w:tabs>
          <w:tab w:val="num" w:pos="720"/>
        </w:tabs>
        <w:ind w:left="720" w:hanging="360"/>
      </w:pPr>
      <w:rPr>
        <w:rFonts w:ascii="Arial" w:hAnsi="Arial" w:hint="default"/>
      </w:rPr>
    </w:lvl>
    <w:lvl w:ilvl="1" w:tplc="5532D87C">
      <w:numFmt w:val="bullet"/>
      <w:lvlText w:val="•"/>
      <w:lvlJc w:val="left"/>
      <w:pPr>
        <w:tabs>
          <w:tab w:val="num" w:pos="1440"/>
        </w:tabs>
        <w:ind w:left="1440" w:hanging="360"/>
      </w:pPr>
      <w:rPr>
        <w:rFonts w:ascii="Arial" w:hAnsi="Arial" w:hint="default"/>
      </w:rPr>
    </w:lvl>
    <w:lvl w:ilvl="2" w:tplc="9EA82FFA" w:tentative="1">
      <w:start w:val="1"/>
      <w:numFmt w:val="bullet"/>
      <w:lvlText w:val="•"/>
      <w:lvlJc w:val="left"/>
      <w:pPr>
        <w:tabs>
          <w:tab w:val="num" w:pos="2160"/>
        </w:tabs>
        <w:ind w:left="2160" w:hanging="360"/>
      </w:pPr>
      <w:rPr>
        <w:rFonts w:ascii="Arial" w:hAnsi="Arial" w:hint="default"/>
      </w:rPr>
    </w:lvl>
    <w:lvl w:ilvl="3" w:tplc="ED44F9CE" w:tentative="1">
      <w:start w:val="1"/>
      <w:numFmt w:val="bullet"/>
      <w:lvlText w:val="•"/>
      <w:lvlJc w:val="left"/>
      <w:pPr>
        <w:tabs>
          <w:tab w:val="num" w:pos="2880"/>
        </w:tabs>
        <w:ind w:left="2880" w:hanging="360"/>
      </w:pPr>
      <w:rPr>
        <w:rFonts w:ascii="Arial" w:hAnsi="Arial" w:hint="default"/>
      </w:rPr>
    </w:lvl>
    <w:lvl w:ilvl="4" w:tplc="154C4142" w:tentative="1">
      <w:start w:val="1"/>
      <w:numFmt w:val="bullet"/>
      <w:lvlText w:val="•"/>
      <w:lvlJc w:val="left"/>
      <w:pPr>
        <w:tabs>
          <w:tab w:val="num" w:pos="3600"/>
        </w:tabs>
        <w:ind w:left="3600" w:hanging="360"/>
      </w:pPr>
      <w:rPr>
        <w:rFonts w:ascii="Arial" w:hAnsi="Arial" w:hint="default"/>
      </w:rPr>
    </w:lvl>
    <w:lvl w:ilvl="5" w:tplc="D6A29C4A" w:tentative="1">
      <w:start w:val="1"/>
      <w:numFmt w:val="bullet"/>
      <w:lvlText w:val="•"/>
      <w:lvlJc w:val="left"/>
      <w:pPr>
        <w:tabs>
          <w:tab w:val="num" w:pos="4320"/>
        </w:tabs>
        <w:ind w:left="4320" w:hanging="360"/>
      </w:pPr>
      <w:rPr>
        <w:rFonts w:ascii="Arial" w:hAnsi="Arial" w:hint="default"/>
      </w:rPr>
    </w:lvl>
    <w:lvl w:ilvl="6" w:tplc="6C4AF00E" w:tentative="1">
      <w:start w:val="1"/>
      <w:numFmt w:val="bullet"/>
      <w:lvlText w:val="•"/>
      <w:lvlJc w:val="left"/>
      <w:pPr>
        <w:tabs>
          <w:tab w:val="num" w:pos="5040"/>
        </w:tabs>
        <w:ind w:left="5040" w:hanging="360"/>
      </w:pPr>
      <w:rPr>
        <w:rFonts w:ascii="Arial" w:hAnsi="Arial" w:hint="default"/>
      </w:rPr>
    </w:lvl>
    <w:lvl w:ilvl="7" w:tplc="E528F672" w:tentative="1">
      <w:start w:val="1"/>
      <w:numFmt w:val="bullet"/>
      <w:lvlText w:val="•"/>
      <w:lvlJc w:val="left"/>
      <w:pPr>
        <w:tabs>
          <w:tab w:val="num" w:pos="5760"/>
        </w:tabs>
        <w:ind w:left="5760" w:hanging="360"/>
      </w:pPr>
      <w:rPr>
        <w:rFonts w:ascii="Arial" w:hAnsi="Arial" w:hint="default"/>
      </w:rPr>
    </w:lvl>
    <w:lvl w:ilvl="8" w:tplc="160AD05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6E42DE4"/>
    <w:multiLevelType w:val="hybridMultilevel"/>
    <w:tmpl w:val="59DE05A8"/>
    <w:lvl w:ilvl="0" w:tplc="353483C6">
      <w:start w:val="1"/>
      <w:numFmt w:val="bullet"/>
      <w:lvlText w:val="•"/>
      <w:lvlJc w:val="left"/>
      <w:pPr>
        <w:tabs>
          <w:tab w:val="num" w:pos="720"/>
        </w:tabs>
        <w:ind w:left="720" w:hanging="360"/>
      </w:pPr>
      <w:rPr>
        <w:rFonts w:ascii="Arial" w:hAnsi="Arial" w:hint="default"/>
      </w:rPr>
    </w:lvl>
    <w:lvl w:ilvl="1" w:tplc="08090005">
      <w:start w:val="1"/>
      <w:numFmt w:val="bullet"/>
      <w:lvlText w:val=""/>
      <w:lvlJc w:val="left"/>
      <w:pPr>
        <w:ind w:left="1440" w:hanging="360"/>
      </w:pPr>
      <w:rPr>
        <w:rFonts w:ascii="Wingdings" w:hAnsi="Wingdings" w:hint="default"/>
      </w:rPr>
    </w:lvl>
    <w:lvl w:ilvl="2" w:tplc="64F0E81A" w:tentative="1">
      <w:start w:val="1"/>
      <w:numFmt w:val="bullet"/>
      <w:lvlText w:val="•"/>
      <w:lvlJc w:val="left"/>
      <w:pPr>
        <w:tabs>
          <w:tab w:val="num" w:pos="2160"/>
        </w:tabs>
        <w:ind w:left="2160" w:hanging="360"/>
      </w:pPr>
      <w:rPr>
        <w:rFonts w:ascii="Arial" w:hAnsi="Arial" w:hint="default"/>
      </w:rPr>
    </w:lvl>
    <w:lvl w:ilvl="3" w:tplc="B52026CA" w:tentative="1">
      <w:start w:val="1"/>
      <w:numFmt w:val="bullet"/>
      <w:lvlText w:val="•"/>
      <w:lvlJc w:val="left"/>
      <w:pPr>
        <w:tabs>
          <w:tab w:val="num" w:pos="2880"/>
        </w:tabs>
        <w:ind w:left="2880" w:hanging="360"/>
      </w:pPr>
      <w:rPr>
        <w:rFonts w:ascii="Arial" w:hAnsi="Arial" w:hint="default"/>
      </w:rPr>
    </w:lvl>
    <w:lvl w:ilvl="4" w:tplc="5E2068F8" w:tentative="1">
      <w:start w:val="1"/>
      <w:numFmt w:val="bullet"/>
      <w:lvlText w:val="•"/>
      <w:lvlJc w:val="left"/>
      <w:pPr>
        <w:tabs>
          <w:tab w:val="num" w:pos="3600"/>
        </w:tabs>
        <w:ind w:left="3600" w:hanging="360"/>
      </w:pPr>
      <w:rPr>
        <w:rFonts w:ascii="Arial" w:hAnsi="Arial" w:hint="default"/>
      </w:rPr>
    </w:lvl>
    <w:lvl w:ilvl="5" w:tplc="7058725A" w:tentative="1">
      <w:start w:val="1"/>
      <w:numFmt w:val="bullet"/>
      <w:lvlText w:val="•"/>
      <w:lvlJc w:val="left"/>
      <w:pPr>
        <w:tabs>
          <w:tab w:val="num" w:pos="4320"/>
        </w:tabs>
        <w:ind w:left="4320" w:hanging="360"/>
      </w:pPr>
      <w:rPr>
        <w:rFonts w:ascii="Arial" w:hAnsi="Arial" w:hint="default"/>
      </w:rPr>
    </w:lvl>
    <w:lvl w:ilvl="6" w:tplc="4A74BDAE" w:tentative="1">
      <w:start w:val="1"/>
      <w:numFmt w:val="bullet"/>
      <w:lvlText w:val="•"/>
      <w:lvlJc w:val="left"/>
      <w:pPr>
        <w:tabs>
          <w:tab w:val="num" w:pos="5040"/>
        </w:tabs>
        <w:ind w:left="5040" w:hanging="360"/>
      </w:pPr>
      <w:rPr>
        <w:rFonts w:ascii="Arial" w:hAnsi="Arial" w:hint="default"/>
      </w:rPr>
    </w:lvl>
    <w:lvl w:ilvl="7" w:tplc="2C2ACB98" w:tentative="1">
      <w:start w:val="1"/>
      <w:numFmt w:val="bullet"/>
      <w:lvlText w:val="•"/>
      <w:lvlJc w:val="left"/>
      <w:pPr>
        <w:tabs>
          <w:tab w:val="num" w:pos="5760"/>
        </w:tabs>
        <w:ind w:left="5760" w:hanging="360"/>
      </w:pPr>
      <w:rPr>
        <w:rFonts w:ascii="Arial" w:hAnsi="Arial" w:hint="default"/>
      </w:rPr>
    </w:lvl>
    <w:lvl w:ilvl="8" w:tplc="07B4BE5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B883038"/>
    <w:multiLevelType w:val="hybridMultilevel"/>
    <w:tmpl w:val="9154BD2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DF97379"/>
    <w:multiLevelType w:val="hybridMultilevel"/>
    <w:tmpl w:val="9438D3F8"/>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64F0E81A" w:tentative="1">
      <w:start w:val="1"/>
      <w:numFmt w:val="bullet"/>
      <w:lvlText w:val="•"/>
      <w:lvlJc w:val="left"/>
      <w:pPr>
        <w:tabs>
          <w:tab w:val="num" w:pos="2160"/>
        </w:tabs>
        <w:ind w:left="2160" w:hanging="360"/>
      </w:pPr>
      <w:rPr>
        <w:rFonts w:ascii="Arial" w:hAnsi="Arial" w:hint="default"/>
      </w:rPr>
    </w:lvl>
    <w:lvl w:ilvl="3" w:tplc="B52026CA" w:tentative="1">
      <w:start w:val="1"/>
      <w:numFmt w:val="bullet"/>
      <w:lvlText w:val="•"/>
      <w:lvlJc w:val="left"/>
      <w:pPr>
        <w:tabs>
          <w:tab w:val="num" w:pos="2880"/>
        </w:tabs>
        <w:ind w:left="2880" w:hanging="360"/>
      </w:pPr>
      <w:rPr>
        <w:rFonts w:ascii="Arial" w:hAnsi="Arial" w:hint="default"/>
      </w:rPr>
    </w:lvl>
    <w:lvl w:ilvl="4" w:tplc="5E2068F8" w:tentative="1">
      <w:start w:val="1"/>
      <w:numFmt w:val="bullet"/>
      <w:lvlText w:val="•"/>
      <w:lvlJc w:val="left"/>
      <w:pPr>
        <w:tabs>
          <w:tab w:val="num" w:pos="3600"/>
        </w:tabs>
        <w:ind w:left="3600" w:hanging="360"/>
      </w:pPr>
      <w:rPr>
        <w:rFonts w:ascii="Arial" w:hAnsi="Arial" w:hint="default"/>
      </w:rPr>
    </w:lvl>
    <w:lvl w:ilvl="5" w:tplc="7058725A" w:tentative="1">
      <w:start w:val="1"/>
      <w:numFmt w:val="bullet"/>
      <w:lvlText w:val="•"/>
      <w:lvlJc w:val="left"/>
      <w:pPr>
        <w:tabs>
          <w:tab w:val="num" w:pos="4320"/>
        </w:tabs>
        <w:ind w:left="4320" w:hanging="360"/>
      </w:pPr>
      <w:rPr>
        <w:rFonts w:ascii="Arial" w:hAnsi="Arial" w:hint="default"/>
      </w:rPr>
    </w:lvl>
    <w:lvl w:ilvl="6" w:tplc="4A74BDAE" w:tentative="1">
      <w:start w:val="1"/>
      <w:numFmt w:val="bullet"/>
      <w:lvlText w:val="•"/>
      <w:lvlJc w:val="left"/>
      <w:pPr>
        <w:tabs>
          <w:tab w:val="num" w:pos="5040"/>
        </w:tabs>
        <w:ind w:left="5040" w:hanging="360"/>
      </w:pPr>
      <w:rPr>
        <w:rFonts w:ascii="Arial" w:hAnsi="Arial" w:hint="default"/>
      </w:rPr>
    </w:lvl>
    <w:lvl w:ilvl="7" w:tplc="2C2ACB98" w:tentative="1">
      <w:start w:val="1"/>
      <w:numFmt w:val="bullet"/>
      <w:lvlText w:val="•"/>
      <w:lvlJc w:val="left"/>
      <w:pPr>
        <w:tabs>
          <w:tab w:val="num" w:pos="5760"/>
        </w:tabs>
        <w:ind w:left="5760" w:hanging="360"/>
      </w:pPr>
      <w:rPr>
        <w:rFonts w:ascii="Arial" w:hAnsi="Arial" w:hint="default"/>
      </w:rPr>
    </w:lvl>
    <w:lvl w:ilvl="8" w:tplc="07B4BE5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CD18A0"/>
    <w:multiLevelType w:val="hybridMultilevel"/>
    <w:tmpl w:val="DCA2CAD8"/>
    <w:lvl w:ilvl="0" w:tplc="353483C6">
      <w:start w:val="1"/>
      <w:numFmt w:val="bullet"/>
      <w:lvlText w:val="•"/>
      <w:lvlJc w:val="left"/>
      <w:pPr>
        <w:tabs>
          <w:tab w:val="num" w:pos="720"/>
        </w:tabs>
        <w:ind w:left="720" w:hanging="360"/>
      </w:pPr>
      <w:rPr>
        <w:rFonts w:ascii="Arial" w:hAnsi="Arial" w:hint="default"/>
      </w:rPr>
    </w:lvl>
    <w:lvl w:ilvl="1" w:tplc="DEF2980A">
      <w:numFmt w:val="bullet"/>
      <w:lvlText w:val="•"/>
      <w:lvlJc w:val="left"/>
      <w:pPr>
        <w:tabs>
          <w:tab w:val="num" w:pos="1440"/>
        </w:tabs>
        <w:ind w:left="1440" w:hanging="360"/>
      </w:pPr>
      <w:rPr>
        <w:rFonts w:ascii="Arial" w:hAnsi="Arial" w:hint="default"/>
      </w:rPr>
    </w:lvl>
    <w:lvl w:ilvl="2" w:tplc="64F0E81A" w:tentative="1">
      <w:start w:val="1"/>
      <w:numFmt w:val="bullet"/>
      <w:lvlText w:val="•"/>
      <w:lvlJc w:val="left"/>
      <w:pPr>
        <w:tabs>
          <w:tab w:val="num" w:pos="2160"/>
        </w:tabs>
        <w:ind w:left="2160" w:hanging="360"/>
      </w:pPr>
      <w:rPr>
        <w:rFonts w:ascii="Arial" w:hAnsi="Arial" w:hint="default"/>
      </w:rPr>
    </w:lvl>
    <w:lvl w:ilvl="3" w:tplc="B52026CA" w:tentative="1">
      <w:start w:val="1"/>
      <w:numFmt w:val="bullet"/>
      <w:lvlText w:val="•"/>
      <w:lvlJc w:val="left"/>
      <w:pPr>
        <w:tabs>
          <w:tab w:val="num" w:pos="2880"/>
        </w:tabs>
        <w:ind w:left="2880" w:hanging="360"/>
      </w:pPr>
      <w:rPr>
        <w:rFonts w:ascii="Arial" w:hAnsi="Arial" w:hint="default"/>
      </w:rPr>
    </w:lvl>
    <w:lvl w:ilvl="4" w:tplc="5E2068F8" w:tentative="1">
      <w:start w:val="1"/>
      <w:numFmt w:val="bullet"/>
      <w:lvlText w:val="•"/>
      <w:lvlJc w:val="left"/>
      <w:pPr>
        <w:tabs>
          <w:tab w:val="num" w:pos="3600"/>
        </w:tabs>
        <w:ind w:left="3600" w:hanging="360"/>
      </w:pPr>
      <w:rPr>
        <w:rFonts w:ascii="Arial" w:hAnsi="Arial" w:hint="default"/>
      </w:rPr>
    </w:lvl>
    <w:lvl w:ilvl="5" w:tplc="7058725A" w:tentative="1">
      <w:start w:val="1"/>
      <w:numFmt w:val="bullet"/>
      <w:lvlText w:val="•"/>
      <w:lvlJc w:val="left"/>
      <w:pPr>
        <w:tabs>
          <w:tab w:val="num" w:pos="4320"/>
        </w:tabs>
        <w:ind w:left="4320" w:hanging="360"/>
      </w:pPr>
      <w:rPr>
        <w:rFonts w:ascii="Arial" w:hAnsi="Arial" w:hint="default"/>
      </w:rPr>
    </w:lvl>
    <w:lvl w:ilvl="6" w:tplc="4A74BDAE" w:tentative="1">
      <w:start w:val="1"/>
      <w:numFmt w:val="bullet"/>
      <w:lvlText w:val="•"/>
      <w:lvlJc w:val="left"/>
      <w:pPr>
        <w:tabs>
          <w:tab w:val="num" w:pos="5040"/>
        </w:tabs>
        <w:ind w:left="5040" w:hanging="360"/>
      </w:pPr>
      <w:rPr>
        <w:rFonts w:ascii="Arial" w:hAnsi="Arial" w:hint="default"/>
      </w:rPr>
    </w:lvl>
    <w:lvl w:ilvl="7" w:tplc="2C2ACB98" w:tentative="1">
      <w:start w:val="1"/>
      <w:numFmt w:val="bullet"/>
      <w:lvlText w:val="•"/>
      <w:lvlJc w:val="left"/>
      <w:pPr>
        <w:tabs>
          <w:tab w:val="num" w:pos="5760"/>
        </w:tabs>
        <w:ind w:left="5760" w:hanging="360"/>
      </w:pPr>
      <w:rPr>
        <w:rFonts w:ascii="Arial" w:hAnsi="Arial" w:hint="default"/>
      </w:rPr>
    </w:lvl>
    <w:lvl w:ilvl="8" w:tplc="07B4BE5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DD31258"/>
    <w:multiLevelType w:val="hybridMultilevel"/>
    <w:tmpl w:val="38B2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843595"/>
    <w:multiLevelType w:val="hybridMultilevel"/>
    <w:tmpl w:val="AFBE9E34"/>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decimal"/>
      <w:lvlText w:val="%3."/>
      <w:lvlJc w:val="left"/>
      <w:pPr>
        <w:tabs>
          <w:tab w:val="num" w:pos="720"/>
        </w:tabs>
        <w:ind w:left="720" w:hanging="36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45542A2"/>
    <w:multiLevelType w:val="hybridMultilevel"/>
    <w:tmpl w:val="E0B2BDDA"/>
    <w:lvl w:ilvl="0" w:tplc="F294D120">
      <w:start w:val="1"/>
      <w:numFmt w:val="bullet"/>
      <w:lvlText w:val="•"/>
      <w:lvlJc w:val="left"/>
      <w:pPr>
        <w:tabs>
          <w:tab w:val="num" w:pos="720"/>
        </w:tabs>
        <w:ind w:left="720" w:hanging="360"/>
      </w:pPr>
      <w:rPr>
        <w:rFonts w:ascii="Arial" w:hAnsi="Arial" w:hint="default"/>
      </w:rPr>
    </w:lvl>
    <w:lvl w:ilvl="1" w:tplc="412A6636">
      <w:start w:val="1"/>
      <w:numFmt w:val="bullet"/>
      <w:lvlText w:val="•"/>
      <w:lvlJc w:val="left"/>
      <w:pPr>
        <w:tabs>
          <w:tab w:val="num" w:pos="1440"/>
        </w:tabs>
        <w:ind w:left="1440" w:hanging="360"/>
      </w:pPr>
      <w:rPr>
        <w:rFonts w:ascii="Arial" w:hAnsi="Arial" w:hint="default"/>
      </w:rPr>
    </w:lvl>
    <w:lvl w:ilvl="2" w:tplc="989E860C">
      <w:numFmt w:val="bullet"/>
      <w:lvlText w:val="•"/>
      <w:lvlJc w:val="left"/>
      <w:pPr>
        <w:tabs>
          <w:tab w:val="num" w:pos="2160"/>
        </w:tabs>
        <w:ind w:left="2160" w:hanging="360"/>
      </w:pPr>
      <w:rPr>
        <w:rFonts w:ascii="Arial" w:hAnsi="Arial" w:hint="default"/>
      </w:rPr>
    </w:lvl>
    <w:lvl w:ilvl="3" w:tplc="16AE98F4" w:tentative="1">
      <w:start w:val="1"/>
      <w:numFmt w:val="bullet"/>
      <w:lvlText w:val="•"/>
      <w:lvlJc w:val="left"/>
      <w:pPr>
        <w:tabs>
          <w:tab w:val="num" w:pos="2880"/>
        </w:tabs>
        <w:ind w:left="2880" w:hanging="360"/>
      </w:pPr>
      <w:rPr>
        <w:rFonts w:ascii="Arial" w:hAnsi="Arial" w:hint="default"/>
      </w:rPr>
    </w:lvl>
    <w:lvl w:ilvl="4" w:tplc="40382FE4" w:tentative="1">
      <w:start w:val="1"/>
      <w:numFmt w:val="bullet"/>
      <w:lvlText w:val="•"/>
      <w:lvlJc w:val="left"/>
      <w:pPr>
        <w:tabs>
          <w:tab w:val="num" w:pos="3600"/>
        </w:tabs>
        <w:ind w:left="3600" w:hanging="360"/>
      </w:pPr>
      <w:rPr>
        <w:rFonts w:ascii="Arial" w:hAnsi="Arial" w:hint="default"/>
      </w:rPr>
    </w:lvl>
    <w:lvl w:ilvl="5" w:tplc="B6F8DF8A" w:tentative="1">
      <w:start w:val="1"/>
      <w:numFmt w:val="bullet"/>
      <w:lvlText w:val="•"/>
      <w:lvlJc w:val="left"/>
      <w:pPr>
        <w:tabs>
          <w:tab w:val="num" w:pos="4320"/>
        </w:tabs>
        <w:ind w:left="4320" w:hanging="360"/>
      </w:pPr>
      <w:rPr>
        <w:rFonts w:ascii="Arial" w:hAnsi="Arial" w:hint="default"/>
      </w:rPr>
    </w:lvl>
    <w:lvl w:ilvl="6" w:tplc="40020334" w:tentative="1">
      <w:start w:val="1"/>
      <w:numFmt w:val="bullet"/>
      <w:lvlText w:val="•"/>
      <w:lvlJc w:val="left"/>
      <w:pPr>
        <w:tabs>
          <w:tab w:val="num" w:pos="5040"/>
        </w:tabs>
        <w:ind w:left="5040" w:hanging="360"/>
      </w:pPr>
      <w:rPr>
        <w:rFonts w:ascii="Arial" w:hAnsi="Arial" w:hint="default"/>
      </w:rPr>
    </w:lvl>
    <w:lvl w:ilvl="7" w:tplc="5F5A6076" w:tentative="1">
      <w:start w:val="1"/>
      <w:numFmt w:val="bullet"/>
      <w:lvlText w:val="•"/>
      <w:lvlJc w:val="left"/>
      <w:pPr>
        <w:tabs>
          <w:tab w:val="num" w:pos="5760"/>
        </w:tabs>
        <w:ind w:left="5760" w:hanging="360"/>
      </w:pPr>
      <w:rPr>
        <w:rFonts w:ascii="Arial" w:hAnsi="Arial" w:hint="default"/>
      </w:rPr>
    </w:lvl>
    <w:lvl w:ilvl="8" w:tplc="0156810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940691A"/>
    <w:multiLevelType w:val="hybridMultilevel"/>
    <w:tmpl w:val="E71EEF44"/>
    <w:lvl w:ilvl="0" w:tplc="3E64D23C">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5AF61E1"/>
    <w:multiLevelType w:val="hybridMultilevel"/>
    <w:tmpl w:val="4D2E4AC6"/>
    <w:lvl w:ilvl="0" w:tplc="2A9ADDD4">
      <w:start w:val="1"/>
      <w:numFmt w:val="bullet"/>
      <w:lvlText w:val=""/>
      <w:lvlJc w:val="left"/>
      <w:pPr>
        <w:tabs>
          <w:tab w:val="num" w:pos="1800"/>
        </w:tabs>
        <w:ind w:left="1800" w:hanging="360"/>
      </w:pPr>
      <w:rPr>
        <w:rFonts w:ascii="Symbol" w:hAnsi="Symbol" w:hint="default"/>
      </w:rPr>
    </w:lvl>
    <w:lvl w:ilvl="1" w:tplc="0409000F">
      <w:start w:val="1"/>
      <w:numFmt w:val="decimal"/>
      <w:lvlText w:val="%2."/>
      <w:lvlJc w:val="left"/>
      <w:pPr>
        <w:tabs>
          <w:tab w:val="num" w:pos="2520"/>
        </w:tabs>
        <w:ind w:left="2520" w:hanging="360"/>
      </w:pPr>
      <w:rPr>
        <w:rFonts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5CB30BA9"/>
    <w:multiLevelType w:val="hybridMultilevel"/>
    <w:tmpl w:val="0DE67C46"/>
    <w:lvl w:ilvl="0" w:tplc="517672FA">
      <w:numFmt w:val="bullet"/>
      <w:lvlText w:val="-"/>
      <w:lvlJc w:val="left"/>
      <w:pPr>
        <w:ind w:left="720" w:hanging="360"/>
      </w:pPr>
      <w:rPr>
        <w:rFonts w:ascii="Calibri" w:eastAsia="Malgun Gothic"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0917743"/>
    <w:multiLevelType w:val="hybridMultilevel"/>
    <w:tmpl w:val="1FF0C5F4"/>
    <w:lvl w:ilvl="0" w:tplc="517672FA">
      <w:numFmt w:val="bullet"/>
      <w:lvlText w:val="-"/>
      <w:lvlJc w:val="left"/>
      <w:pPr>
        <w:ind w:left="720" w:hanging="360"/>
      </w:pPr>
      <w:rPr>
        <w:rFonts w:ascii="Calibri" w:eastAsia="Malgun Gothic"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123354D"/>
    <w:multiLevelType w:val="hybridMultilevel"/>
    <w:tmpl w:val="FBF46A52"/>
    <w:lvl w:ilvl="0" w:tplc="236C3D6E">
      <w:start w:val="1"/>
      <w:numFmt w:val="bullet"/>
      <w:lvlText w:val="•"/>
      <w:lvlJc w:val="left"/>
      <w:pPr>
        <w:tabs>
          <w:tab w:val="num" w:pos="720"/>
        </w:tabs>
        <w:ind w:left="720" w:hanging="360"/>
      </w:pPr>
      <w:rPr>
        <w:rFonts w:ascii="Arial" w:hAnsi="Arial" w:hint="default"/>
      </w:rPr>
    </w:lvl>
    <w:lvl w:ilvl="1" w:tplc="1FD6A794">
      <w:start w:val="1"/>
      <w:numFmt w:val="bullet"/>
      <w:lvlText w:val="•"/>
      <w:lvlJc w:val="left"/>
      <w:pPr>
        <w:tabs>
          <w:tab w:val="num" w:pos="1440"/>
        </w:tabs>
        <w:ind w:left="1440" w:hanging="360"/>
      </w:pPr>
      <w:rPr>
        <w:rFonts w:ascii="Arial" w:hAnsi="Arial" w:hint="default"/>
      </w:rPr>
    </w:lvl>
    <w:lvl w:ilvl="2" w:tplc="4AAE4C6A" w:tentative="1">
      <w:start w:val="1"/>
      <w:numFmt w:val="bullet"/>
      <w:lvlText w:val="•"/>
      <w:lvlJc w:val="left"/>
      <w:pPr>
        <w:tabs>
          <w:tab w:val="num" w:pos="2160"/>
        </w:tabs>
        <w:ind w:left="2160" w:hanging="360"/>
      </w:pPr>
      <w:rPr>
        <w:rFonts w:ascii="Arial" w:hAnsi="Arial" w:hint="default"/>
      </w:rPr>
    </w:lvl>
    <w:lvl w:ilvl="3" w:tplc="0CAEDC1E" w:tentative="1">
      <w:start w:val="1"/>
      <w:numFmt w:val="bullet"/>
      <w:lvlText w:val="•"/>
      <w:lvlJc w:val="left"/>
      <w:pPr>
        <w:tabs>
          <w:tab w:val="num" w:pos="2880"/>
        </w:tabs>
        <w:ind w:left="2880" w:hanging="360"/>
      </w:pPr>
      <w:rPr>
        <w:rFonts w:ascii="Arial" w:hAnsi="Arial" w:hint="default"/>
      </w:rPr>
    </w:lvl>
    <w:lvl w:ilvl="4" w:tplc="12E6899E" w:tentative="1">
      <w:start w:val="1"/>
      <w:numFmt w:val="bullet"/>
      <w:lvlText w:val="•"/>
      <w:lvlJc w:val="left"/>
      <w:pPr>
        <w:tabs>
          <w:tab w:val="num" w:pos="3600"/>
        </w:tabs>
        <w:ind w:left="3600" w:hanging="360"/>
      </w:pPr>
      <w:rPr>
        <w:rFonts w:ascii="Arial" w:hAnsi="Arial" w:hint="default"/>
      </w:rPr>
    </w:lvl>
    <w:lvl w:ilvl="5" w:tplc="1A52FC48" w:tentative="1">
      <w:start w:val="1"/>
      <w:numFmt w:val="bullet"/>
      <w:lvlText w:val="•"/>
      <w:lvlJc w:val="left"/>
      <w:pPr>
        <w:tabs>
          <w:tab w:val="num" w:pos="4320"/>
        </w:tabs>
        <w:ind w:left="4320" w:hanging="360"/>
      </w:pPr>
      <w:rPr>
        <w:rFonts w:ascii="Arial" w:hAnsi="Arial" w:hint="default"/>
      </w:rPr>
    </w:lvl>
    <w:lvl w:ilvl="6" w:tplc="FDA8D176" w:tentative="1">
      <w:start w:val="1"/>
      <w:numFmt w:val="bullet"/>
      <w:lvlText w:val="•"/>
      <w:lvlJc w:val="left"/>
      <w:pPr>
        <w:tabs>
          <w:tab w:val="num" w:pos="5040"/>
        </w:tabs>
        <w:ind w:left="5040" w:hanging="360"/>
      </w:pPr>
      <w:rPr>
        <w:rFonts w:ascii="Arial" w:hAnsi="Arial" w:hint="default"/>
      </w:rPr>
    </w:lvl>
    <w:lvl w:ilvl="7" w:tplc="51D013CC" w:tentative="1">
      <w:start w:val="1"/>
      <w:numFmt w:val="bullet"/>
      <w:lvlText w:val="•"/>
      <w:lvlJc w:val="left"/>
      <w:pPr>
        <w:tabs>
          <w:tab w:val="num" w:pos="5760"/>
        </w:tabs>
        <w:ind w:left="5760" w:hanging="360"/>
      </w:pPr>
      <w:rPr>
        <w:rFonts w:ascii="Arial" w:hAnsi="Arial" w:hint="default"/>
      </w:rPr>
    </w:lvl>
    <w:lvl w:ilvl="8" w:tplc="CB9CDD4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836358A"/>
    <w:multiLevelType w:val="multilevel"/>
    <w:tmpl w:val="4AE23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4B5054B"/>
    <w:multiLevelType w:val="hybridMultilevel"/>
    <w:tmpl w:val="9AC03B30"/>
    <w:lvl w:ilvl="0" w:tplc="517672FA">
      <w:numFmt w:val="bullet"/>
      <w:lvlText w:val="-"/>
      <w:lvlJc w:val="left"/>
      <w:pPr>
        <w:ind w:left="360" w:hanging="360"/>
      </w:pPr>
      <w:rPr>
        <w:rFonts w:ascii="Calibri" w:eastAsia="Malgun Gothic" w:hAnsi="Calibri"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77F011E8"/>
    <w:multiLevelType w:val="hybridMultilevel"/>
    <w:tmpl w:val="4846F9E2"/>
    <w:lvl w:ilvl="0" w:tplc="517672FA">
      <w:numFmt w:val="bullet"/>
      <w:lvlText w:val="-"/>
      <w:lvlJc w:val="left"/>
      <w:pPr>
        <w:ind w:left="720" w:hanging="360"/>
      </w:pPr>
      <w:rPr>
        <w:rFonts w:ascii="Calibri" w:eastAsia="Malgun Gothic"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5D294B"/>
    <w:multiLevelType w:val="hybridMultilevel"/>
    <w:tmpl w:val="B01815C2"/>
    <w:lvl w:ilvl="0" w:tplc="886048B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9"/>
  </w:num>
  <w:num w:numId="5">
    <w:abstractNumId w:val="5"/>
  </w:num>
  <w:num w:numId="6">
    <w:abstractNumId w:val="5"/>
  </w:num>
  <w:num w:numId="7">
    <w:abstractNumId w:val="19"/>
  </w:num>
  <w:num w:numId="8">
    <w:abstractNumId w:val="8"/>
  </w:num>
  <w:num w:numId="9">
    <w:abstractNumId w:val="20"/>
  </w:num>
  <w:num w:numId="10">
    <w:abstractNumId w:val="4"/>
  </w:num>
  <w:num w:numId="11">
    <w:abstractNumId w:val="24"/>
  </w:num>
  <w:num w:numId="12">
    <w:abstractNumId w:val="2"/>
  </w:num>
  <w:num w:numId="13">
    <w:abstractNumId w:val="21"/>
  </w:num>
  <w:num w:numId="14">
    <w:abstractNumId w:val="12"/>
  </w:num>
  <w:num w:numId="15">
    <w:abstractNumId w:val="9"/>
  </w:num>
  <w:num w:numId="16">
    <w:abstractNumId w:val="32"/>
  </w:num>
  <w:num w:numId="17">
    <w:abstractNumId w:val="30"/>
  </w:num>
  <w:num w:numId="18">
    <w:abstractNumId w:val="31"/>
  </w:num>
  <w:num w:numId="19">
    <w:abstractNumId w:val="7"/>
  </w:num>
  <w:num w:numId="20">
    <w:abstractNumId w:val="26"/>
  </w:num>
  <w:num w:numId="21">
    <w:abstractNumId w:val="25"/>
  </w:num>
  <w:num w:numId="22">
    <w:abstractNumId w:val="6"/>
  </w:num>
  <w:num w:numId="23">
    <w:abstractNumId w:val="22"/>
  </w:num>
  <w:num w:numId="24">
    <w:abstractNumId w:val="13"/>
  </w:num>
  <w:num w:numId="25">
    <w:abstractNumId w:val="27"/>
  </w:num>
  <w:num w:numId="26">
    <w:abstractNumId w:val="18"/>
  </w:num>
  <w:num w:numId="27">
    <w:abstractNumId w:val="15"/>
  </w:num>
  <w:num w:numId="28">
    <w:abstractNumId w:val="17"/>
  </w:num>
  <w:num w:numId="29">
    <w:abstractNumId w:val="1"/>
  </w:num>
  <w:num w:numId="30">
    <w:abstractNumId w:val="16"/>
  </w:num>
  <w:num w:numId="31">
    <w:abstractNumId w:val="14"/>
  </w:num>
  <w:num w:numId="32">
    <w:abstractNumId w:val="23"/>
  </w:num>
  <w:num w:numId="33">
    <w:abstractNumId w:val="10"/>
  </w:num>
  <w:num w:numId="34">
    <w:abstractNumId w:val="28"/>
  </w:num>
  <w:num w:numId="3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1"/>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744"/>
    <w:rsid w:val="00014382"/>
    <w:rsid w:val="00027C9D"/>
    <w:rsid w:val="00033397"/>
    <w:rsid w:val="00040095"/>
    <w:rsid w:val="00051834"/>
    <w:rsid w:val="00054A22"/>
    <w:rsid w:val="00062023"/>
    <w:rsid w:val="00063D41"/>
    <w:rsid w:val="000655A6"/>
    <w:rsid w:val="00080512"/>
    <w:rsid w:val="000A365D"/>
    <w:rsid w:val="000A6409"/>
    <w:rsid w:val="000A68F3"/>
    <w:rsid w:val="000B49E9"/>
    <w:rsid w:val="000C0618"/>
    <w:rsid w:val="000C47C3"/>
    <w:rsid w:val="000C5E21"/>
    <w:rsid w:val="000D58AB"/>
    <w:rsid w:val="000F3A6A"/>
    <w:rsid w:val="00104BC6"/>
    <w:rsid w:val="00111D8A"/>
    <w:rsid w:val="00114C9B"/>
    <w:rsid w:val="00114E2C"/>
    <w:rsid w:val="00127DAC"/>
    <w:rsid w:val="00133525"/>
    <w:rsid w:val="0016659F"/>
    <w:rsid w:val="00173D3F"/>
    <w:rsid w:val="00187FC3"/>
    <w:rsid w:val="001974A5"/>
    <w:rsid w:val="001A233A"/>
    <w:rsid w:val="001A4C42"/>
    <w:rsid w:val="001A5C3B"/>
    <w:rsid w:val="001B5E74"/>
    <w:rsid w:val="001C21C3"/>
    <w:rsid w:val="001D02C2"/>
    <w:rsid w:val="001D491A"/>
    <w:rsid w:val="001F0C1D"/>
    <w:rsid w:val="001F1132"/>
    <w:rsid w:val="001F168B"/>
    <w:rsid w:val="00204102"/>
    <w:rsid w:val="0021021F"/>
    <w:rsid w:val="0022017B"/>
    <w:rsid w:val="0022228A"/>
    <w:rsid w:val="002347A2"/>
    <w:rsid w:val="002409A7"/>
    <w:rsid w:val="00247926"/>
    <w:rsid w:val="00264C5D"/>
    <w:rsid w:val="002675F0"/>
    <w:rsid w:val="00276EE4"/>
    <w:rsid w:val="0029139E"/>
    <w:rsid w:val="002A4AB3"/>
    <w:rsid w:val="002B6339"/>
    <w:rsid w:val="002B7E71"/>
    <w:rsid w:val="002C37CE"/>
    <w:rsid w:val="002C6647"/>
    <w:rsid w:val="002E00EE"/>
    <w:rsid w:val="002E2F47"/>
    <w:rsid w:val="002E5BCE"/>
    <w:rsid w:val="003068EC"/>
    <w:rsid w:val="003172DC"/>
    <w:rsid w:val="00332127"/>
    <w:rsid w:val="0034052F"/>
    <w:rsid w:val="00342646"/>
    <w:rsid w:val="00345BD4"/>
    <w:rsid w:val="00345E06"/>
    <w:rsid w:val="0035462D"/>
    <w:rsid w:val="003677AD"/>
    <w:rsid w:val="003712C6"/>
    <w:rsid w:val="003765B8"/>
    <w:rsid w:val="003A0483"/>
    <w:rsid w:val="003C0DD3"/>
    <w:rsid w:val="003C3971"/>
    <w:rsid w:val="003D6DFD"/>
    <w:rsid w:val="003E7753"/>
    <w:rsid w:val="003F0D33"/>
    <w:rsid w:val="00414365"/>
    <w:rsid w:val="00420D51"/>
    <w:rsid w:val="00423334"/>
    <w:rsid w:val="004345EC"/>
    <w:rsid w:val="00440A25"/>
    <w:rsid w:val="00473181"/>
    <w:rsid w:val="00481321"/>
    <w:rsid w:val="004826A9"/>
    <w:rsid w:val="004A636C"/>
    <w:rsid w:val="004C1601"/>
    <w:rsid w:val="004D3578"/>
    <w:rsid w:val="004E213A"/>
    <w:rsid w:val="004F0988"/>
    <w:rsid w:val="004F3340"/>
    <w:rsid w:val="004F3E3D"/>
    <w:rsid w:val="005036A1"/>
    <w:rsid w:val="0050663D"/>
    <w:rsid w:val="005120B8"/>
    <w:rsid w:val="0053388B"/>
    <w:rsid w:val="00535773"/>
    <w:rsid w:val="00543E6C"/>
    <w:rsid w:val="00562E96"/>
    <w:rsid w:val="0056336D"/>
    <w:rsid w:val="00565087"/>
    <w:rsid w:val="00572E14"/>
    <w:rsid w:val="00587171"/>
    <w:rsid w:val="005921F8"/>
    <w:rsid w:val="00594F57"/>
    <w:rsid w:val="005973BE"/>
    <w:rsid w:val="005A5986"/>
    <w:rsid w:val="005C7DF2"/>
    <w:rsid w:val="005D2E01"/>
    <w:rsid w:val="005D7526"/>
    <w:rsid w:val="005E0DC0"/>
    <w:rsid w:val="005E69AE"/>
    <w:rsid w:val="005E6E2B"/>
    <w:rsid w:val="00602AEA"/>
    <w:rsid w:val="006073EA"/>
    <w:rsid w:val="00607721"/>
    <w:rsid w:val="00607E3C"/>
    <w:rsid w:val="0061184C"/>
    <w:rsid w:val="00614FDF"/>
    <w:rsid w:val="006246A7"/>
    <w:rsid w:val="0062595A"/>
    <w:rsid w:val="0063543D"/>
    <w:rsid w:val="00636000"/>
    <w:rsid w:val="00640909"/>
    <w:rsid w:val="00640A0F"/>
    <w:rsid w:val="00647114"/>
    <w:rsid w:val="00672845"/>
    <w:rsid w:val="0069083A"/>
    <w:rsid w:val="006913B3"/>
    <w:rsid w:val="00695D25"/>
    <w:rsid w:val="006A323F"/>
    <w:rsid w:val="006A72DB"/>
    <w:rsid w:val="006B30D0"/>
    <w:rsid w:val="006C1ECB"/>
    <w:rsid w:val="006C3D95"/>
    <w:rsid w:val="006C6705"/>
    <w:rsid w:val="006E25D1"/>
    <w:rsid w:val="006E5C86"/>
    <w:rsid w:val="00713C44"/>
    <w:rsid w:val="00734A5B"/>
    <w:rsid w:val="00737475"/>
    <w:rsid w:val="0074026F"/>
    <w:rsid w:val="007429F6"/>
    <w:rsid w:val="00744E76"/>
    <w:rsid w:val="007457E2"/>
    <w:rsid w:val="00750225"/>
    <w:rsid w:val="00752198"/>
    <w:rsid w:val="00753881"/>
    <w:rsid w:val="00762677"/>
    <w:rsid w:val="00774DA4"/>
    <w:rsid w:val="00781F0F"/>
    <w:rsid w:val="00794ABC"/>
    <w:rsid w:val="00795C9D"/>
    <w:rsid w:val="007A789C"/>
    <w:rsid w:val="007B600E"/>
    <w:rsid w:val="007C62F4"/>
    <w:rsid w:val="007F0F4A"/>
    <w:rsid w:val="007F3BEB"/>
    <w:rsid w:val="007F4CF9"/>
    <w:rsid w:val="007F6F86"/>
    <w:rsid w:val="00800AA4"/>
    <w:rsid w:val="008028A4"/>
    <w:rsid w:val="00820B25"/>
    <w:rsid w:val="00827285"/>
    <w:rsid w:val="00830747"/>
    <w:rsid w:val="008317A8"/>
    <w:rsid w:val="00847B1B"/>
    <w:rsid w:val="00867158"/>
    <w:rsid w:val="008768CA"/>
    <w:rsid w:val="00884741"/>
    <w:rsid w:val="0089633C"/>
    <w:rsid w:val="008B6C87"/>
    <w:rsid w:val="008C384C"/>
    <w:rsid w:val="008C494B"/>
    <w:rsid w:val="008D7FE6"/>
    <w:rsid w:val="008E7986"/>
    <w:rsid w:val="008F464F"/>
    <w:rsid w:val="008F5FF0"/>
    <w:rsid w:val="0090271F"/>
    <w:rsid w:val="00902E23"/>
    <w:rsid w:val="00910537"/>
    <w:rsid w:val="009114D7"/>
    <w:rsid w:val="0091348E"/>
    <w:rsid w:val="00917CCB"/>
    <w:rsid w:val="00942EC2"/>
    <w:rsid w:val="00961FAE"/>
    <w:rsid w:val="00970ECC"/>
    <w:rsid w:val="00972574"/>
    <w:rsid w:val="009C1F6B"/>
    <w:rsid w:val="009C3E7B"/>
    <w:rsid w:val="009D5A49"/>
    <w:rsid w:val="009D74AF"/>
    <w:rsid w:val="009E4D0C"/>
    <w:rsid w:val="009E7FCF"/>
    <w:rsid w:val="009F37B7"/>
    <w:rsid w:val="009F5E43"/>
    <w:rsid w:val="009F649B"/>
    <w:rsid w:val="009F75C7"/>
    <w:rsid w:val="00A10F02"/>
    <w:rsid w:val="00A164B4"/>
    <w:rsid w:val="00A26956"/>
    <w:rsid w:val="00A41A8C"/>
    <w:rsid w:val="00A43D95"/>
    <w:rsid w:val="00A53724"/>
    <w:rsid w:val="00A61916"/>
    <w:rsid w:val="00A622AB"/>
    <w:rsid w:val="00A73129"/>
    <w:rsid w:val="00A82346"/>
    <w:rsid w:val="00A92BA1"/>
    <w:rsid w:val="00AA437A"/>
    <w:rsid w:val="00AB45F2"/>
    <w:rsid w:val="00AC6BC6"/>
    <w:rsid w:val="00AE3797"/>
    <w:rsid w:val="00AF35C3"/>
    <w:rsid w:val="00AF66E8"/>
    <w:rsid w:val="00B15449"/>
    <w:rsid w:val="00B35399"/>
    <w:rsid w:val="00B40992"/>
    <w:rsid w:val="00B81ACB"/>
    <w:rsid w:val="00B81B92"/>
    <w:rsid w:val="00B85465"/>
    <w:rsid w:val="00B91498"/>
    <w:rsid w:val="00B9224F"/>
    <w:rsid w:val="00B93086"/>
    <w:rsid w:val="00BA19ED"/>
    <w:rsid w:val="00BA2787"/>
    <w:rsid w:val="00BA300B"/>
    <w:rsid w:val="00BA4B8D"/>
    <w:rsid w:val="00BB1ED8"/>
    <w:rsid w:val="00BB2E58"/>
    <w:rsid w:val="00BC0F7D"/>
    <w:rsid w:val="00BC4873"/>
    <w:rsid w:val="00BD224C"/>
    <w:rsid w:val="00BE3255"/>
    <w:rsid w:val="00BF128E"/>
    <w:rsid w:val="00C12B51"/>
    <w:rsid w:val="00C1496A"/>
    <w:rsid w:val="00C33079"/>
    <w:rsid w:val="00C4509D"/>
    <w:rsid w:val="00C45231"/>
    <w:rsid w:val="00C522C9"/>
    <w:rsid w:val="00C72833"/>
    <w:rsid w:val="00C80F1D"/>
    <w:rsid w:val="00C827F9"/>
    <w:rsid w:val="00C900B8"/>
    <w:rsid w:val="00C93F40"/>
    <w:rsid w:val="00CA062F"/>
    <w:rsid w:val="00CA3D0C"/>
    <w:rsid w:val="00CA4C48"/>
    <w:rsid w:val="00CB6512"/>
    <w:rsid w:val="00CC1807"/>
    <w:rsid w:val="00CE59F7"/>
    <w:rsid w:val="00CF20E3"/>
    <w:rsid w:val="00D309CC"/>
    <w:rsid w:val="00D4439B"/>
    <w:rsid w:val="00D46431"/>
    <w:rsid w:val="00D4726A"/>
    <w:rsid w:val="00D55A42"/>
    <w:rsid w:val="00D56A52"/>
    <w:rsid w:val="00D57972"/>
    <w:rsid w:val="00D63693"/>
    <w:rsid w:val="00D675A9"/>
    <w:rsid w:val="00D738D6"/>
    <w:rsid w:val="00D755EB"/>
    <w:rsid w:val="00D81258"/>
    <w:rsid w:val="00D85B41"/>
    <w:rsid w:val="00D87E00"/>
    <w:rsid w:val="00D9134D"/>
    <w:rsid w:val="00D96372"/>
    <w:rsid w:val="00DA7A03"/>
    <w:rsid w:val="00DB1818"/>
    <w:rsid w:val="00DB70E5"/>
    <w:rsid w:val="00DC309B"/>
    <w:rsid w:val="00DC4DA2"/>
    <w:rsid w:val="00DC555E"/>
    <w:rsid w:val="00DD4C17"/>
    <w:rsid w:val="00DF2B1F"/>
    <w:rsid w:val="00DF6189"/>
    <w:rsid w:val="00DF62CD"/>
    <w:rsid w:val="00DF754D"/>
    <w:rsid w:val="00E16509"/>
    <w:rsid w:val="00E30003"/>
    <w:rsid w:val="00E44582"/>
    <w:rsid w:val="00E52814"/>
    <w:rsid w:val="00E52BB4"/>
    <w:rsid w:val="00E72324"/>
    <w:rsid w:val="00E72ABE"/>
    <w:rsid w:val="00E732A1"/>
    <w:rsid w:val="00E75F32"/>
    <w:rsid w:val="00E77645"/>
    <w:rsid w:val="00E97976"/>
    <w:rsid w:val="00EA4051"/>
    <w:rsid w:val="00EA5922"/>
    <w:rsid w:val="00EB13A6"/>
    <w:rsid w:val="00EB2B6D"/>
    <w:rsid w:val="00EB7D89"/>
    <w:rsid w:val="00EC3D07"/>
    <w:rsid w:val="00EC4847"/>
    <w:rsid w:val="00EC4A25"/>
    <w:rsid w:val="00ED2416"/>
    <w:rsid w:val="00EE5AA7"/>
    <w:rsid w:val="00EF6E7F"/>
    <w:rsid w:val="00F025A2"/>
    <w:rsid w:val="00F04712"/>
    <w:rsid w:val="00F21311"/>
    <w:rsid w:val="00F22134"/>
    <w:rsid w:val="00F22EC7"/>
    <w:rsid w:val="00F325C8"/>
    <w:rsid w:val="00F329C7"/>
    <w:rsid w:val="00F37186"/>
    <w:rsid w:val="00F473C8"/>
    <w:rsid w:val="00F62AEB"/>
    <w:rsid w:val="00F653B8"/>
    <w:rsid w:val="00F70647"/>
    <w:rsid w:val="00F723B0"/>
    <w:rsid w:val="00F72CCC"/>
    <w:rsid w:val="00F82A53"/>
    <w:rsid w:val="00F95376"/>
    <w:rsid w:val="00FA1266"/>
    <w:rsid w:val="00FA1B8C"/>
    <w:rsid w:val="00FA4489"/>
    <w:rsid w:val="00FA5857"/>
    <w:rsid w:val="00FB1653"/>
    <w:rsid w:val="00FC1192"/>
    <w:rsid w:val="00FD2464"/>
    <w:rsid w:val="00FF303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목록 단락,列出段落,?? ??,?????,????,リスト段落,Lista1,列出段落1,中等深浅网格 1 - 着色 21,列表段落"/>
    <w:basedOn w:val="Normal"/>
    <w:link w:val="ListParagraphChar"/>
    <w:uiPriority w:val="34"/>
    <w:qFormat/>
    <w:rsid w:val="003C0DD3"/>
    <w:pPr>
      <w:spacing w:after="0"/>
      <w:ind w:left="720"/>
    </w:pPr>
    <w:rPr>
      <w:lang w:val="en-US"/>
    </w:rPr>
  </w:style>
  <w:style w:type="paragraph" w:styleId="NormalWeb">
    <w:name w:val="Normal (Web)"/>
    <w:basedOn w:val="Normal"/>
    <w:uiPriority w:val="99"/>
    <w:unhideWhenUsed/>
    <w:rsid w:val="003C0DD3"/>
    <w:pPr>
      <w:spacing w:before="100" w:beforeAutospacing="1" w:after="100" w:afterAutospacing="1"/>
    </w:pPr>
    <w:rPr>
      <w:sz w:val="24"/>
      <w:szCs w:val="24"/>
      <w:lang w:val="en-DE" w:eastAsia="en-GB"/>
    </w:rPr>
  </w:style>
  <w:style w:type="character" w:customStyle="1" w:styleId="apple-converted-space">
    <w:name w:val="apple-converted-space"/>
    <w:basedOn w:val="DefaultParagraphFont"/>
    <w:rsid w:val="00E30003"/>
  </w:style>
  <w:style w:type="paragraph" w:customStyle="1" w:styleId="indent">
    <w:name w:val="indent"/>
    <w:basedOn w:val="Normal"/>
    <w:rsid w:val="00E30003"/>
    <w:pPr>
      <w:spacing w:before="100" w:beforeAutospacing="1" w:after="100" w:afterAutospacing="1"/>
    </w:pPr>
    <w:rPr>
      <w:sz w:val="24"/>
      <w:szCs w:val="24"/>
      <w:lang w:val="en-DE" w:eastAsia="en-GB"/>
    </w:rPr>
  </w:style>
  <w:style w:type="paragraph" w:customStyle="1" w:styleId="indenthangingb">
    <w:name w:val="indenthangingb"/>
    <w:basedOn w:val="Normal"/>
    <w:rsid w:val="00E30003"/>
    <w:pPr>
      <w:spacing w:before="100" w:beforeAutospacing="1" w:after="100" w:afterAutospacing="1"/>
    </w:pPr>
    <w:rPr>
      <w:sz w:val="24"/>
      <w:szCs w:val="24"/>
      <w:lang w:val="en-DE" w:eastAsia="en-GB"/>
    </w:rPr>
  </w:style>
  <w:style w:type="paragraph" w:customStyle="1" w:styleId="noindent">
    <w:name w:val="noindent"/>
    <w:basedOn w:val="Normal"/>
    <w:rsid w:val="00E30003"/>
    <w:pPr>
      <w:spacing w:before="100" w:beforeAutospacing="1" w:after="100" w:afterAutospacing="1"/>
    </w:pPr>
    <w:rPr>
      <w:sz w:val="24"/>
      <w:szCs w:val="24"/>
      <w:lang w:val="en-DE" w:eastAsia="en-GB"/>
    </w:rPr>
  </w:style>
  <w:style w:type="character" w:styleId="Emphasis">
    <w:name w:val="Emphasis"/>
    <w:basedOn w:val="DefaultParagraphFont"/>
    <w:uiPriority w:val="20"/>
    <w:qFormat/>
    <w:rsid w:val="00E30003"/>
    <w:rPr>
      <w:i/>
      <w:iCs/>
    </w:rPr>
  </w:style>
  <w:style w:type="character" w:customStyle="1" w:styleId="ListParagraphChar">
    <w:name w:val="List Paragraph Char"/>
    <w:aliases w:val="- Bullets Char,목록 단락 Char,列出段落 Char,?? ?? Char,????? Char,???? Char,リスト段落 Char,Lista1 Char,列出段落1 Char,中等深浅网格 1 - 着色 21 Char,列表段落 Char"/>
    <w:link w:val="ListParagraph"/>
    <w:uiPriority w:val="34"/>
    <w:qFormat/>
    <w:locked/>
    <w:rsid w:val="008F5FF0"/>
    <w:rPr>
      <w:lang w:val="en-US" w:eastAsia="en-US"/>
    </w:rPr>
  </w:style>
  <w:style w:type="character" w:customStyle="1" w:styleId="Heading2Char">
    <w:name w:val="Heading 2 Char"/>
    <w:basedOn w:val="DefaultParagraphFont"/>
    <w:link w:val="Heading2"/>
    <w:rsid w:val="00867158"/>
    <w:rPr>
      <w:rFonts w:ascii="Arial" w:hAnsi="Arial"/>
      <w:sz w:val="32"/>
      <w:lang w:eastAsia="en-US"/>
    </w:rPr>
  </w:style>
  <w:style w:type="paragraph" w:styleId="Caption">
    <w:name w:val="caption"/>
    <w:basedOn w:val="Normal"/>
    <w:next w:val="Normal"/>
    <w:unhideWhenUsed/>
    <w:qFormat/>
    <w:rsid w:val="00D4726A"/>
    <w:pPr>
      <w:spacing w:after="200"/>
    </w:pPr>
    <w:rPr>
      <w:i/>
      <w:iCs/>
      <w:color w:val="44546A" w:themeColor="text2"/>
      <w:sz w:val="18"/>
      <w:szCs w:val="18"/>
    </w:rPr>
  </w:style>
  <w:style w:type="character" w:styleId="CommentReference">
    <w:name w:val="annotation reference"/>
    <w:basedOn w:val="DefaultParagraphFont"/>
    <w:rsid w:val="008317A8"/>
    <w:rPr>
      <w:sz w:val="16"/>
      <w:szCs w:val="16"/>
    </w:rPr>
  </w:style>
  <w:style w:type="paragraph" w:styleId="CommentText">
    <w:name w:val="annotation text"/>
    <w:basedOn w:val="Normal"/>
    <w:link w:val="CommentTextChar"/>
    <w:rsid w:val="008317A8"/>
  </w:style>
  <w:style w:type="character" w:customStyle="1" w:styleId="CommentTextChar">
    <w:name w:val="Comment Text Char"/>
    <w:basedOn w:val="DefaultParagraphFont"/>
    <w:link w:val="CommentText"/>
    <w:rsid w:val="008317A8"/>
    <w:rPr>
      <w:lang w:eastAsia="en-US"/>
    </w:rPr>
  </w:style>
  <w:style w:type="paragraph" w:styleId="CommentSubject">
    <w:name w:val="annotation subject"/>
    <w:basedOn w:val="CommentText"/>
    <w:next w:val="CommentText"/>
    <w:link w:val="CommentSubjectChar"/>
    <w:rsid w:val="008317A8"/>
    <w:rPr>
      <w:b/>
      <w:bCs/>
    </w:rPr>
  </w:style>
  <w:style w:type="character" w:customStyle="1" w:styleId="CommentSubjectChar">
    <w:name w:val="Comment Subject Char"/>
    <w:basedOn w:val="CommentTextChar"/>
    <w:link w:val="CommentSubject"/>
    <w:rsid w:val="008317A8"/>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211211">
      <w:bodyDiv w:val="1"/>
      <w:marLeft w:val="0"/>
      <w:marRight w:val="0"/>
      <w:marTop w:val="0"/>
      <w:marBottom w:val="0"/>
      <w:divBdr>
        <w:top w:val="none" w:sz="0" w:space="0" w:color="auto"/>
        <w:left w:val="none" w:sz="0" w:space="0" w:color="auto"/>
        <w:bottom w:val="none" w:sz="0" w:space="0" w:color="auto"/>
        <w:right w:val="none" w:sz="0" w:space="0" w:color="auto"/>
      </w:divBdr>
      <w:divsChild>
        <w:div w:id="2021858703">
          <w:marLeft w:val="0"/>
          <w:marRight w:val="0"/>
          <w:marTop w:val="0"/>
          <w:marBottom w:val="0"/>
          <w:divBdr>
            <w:top w:val="none" w:sz="0" w:space="0" w:color="auto"/>
            <w:left w:val="none" w:sz="0" w:space="0" w:color="auto"/>
            <w:bottom w:val="none" w:sz="0" w:space="0" w:color="auto"/>
            <w:right w:val="none" w:sz="0" w:space="0" w:color="auto"/>
          </w:divBdr>
          <w:divsChild>
            <w:div w:id="1167742848">
              <w:marLeft w:val="0"/>
              <w:marRight w:val="0"/>
              <w:marTop w:val="0"/>
              <w:marBottom w:val="0"/>
              <w:divBdr>
                <w:top w:val="none" w:sz="0" w:space="0" w:color="auto"/>
                <w:left w:val="none" w:sz="0" w:space="0" w:color="auto"/>
                <w:bottom w:val="none" w:sz="0" w:space="0" w:color="auto"/>
                <w:right w:val="none" w:sz="0" w:space="0" w:color="auto"/>
              </w:divBdr>
              <w:divsChild>
                <w:div w:id="974870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803345">
      <w:bodyDiv w:val="1"/>
      <w:marLeft w:val="0"/>
      <w:marRight w:val="0"/>
      <w:marTop w:val="0"/>
      <w:marBottom w:val="0"/>
      <w:divBdr>
        <w:top w:val="none" w:sz="0" w:space="0" w:color="auto"/>
        <w:left w:val="none" w:sz="0" w:space="0" w:color="auto"/>
        <w:bottom w:val="none" w:sz="0" w:space="0" w:color="auto"/>
        <w:right w:val="none" w:sz="0" w:space="0" w:color="auto"/>
      </w:divBdr>
      <w:divsChild>
        <w:div w:id="679159560">
          <w:marLeft w:val="0"/>
          <w:marRight w:val="0"/>
          <w:marTop w:val="0"/>
          <w:marBottom w:val="0"/>
          <w:divBdr>
            <w:top w:val="none" w:sz="0" w:space="0" w:color="auto"/>
            <w:left w:val="none" w:sz="0" w:space="0" w:color="auto"/>
            <w:bottom w:val="none" w:sz="0" w:space="0" w:color="auto"/>
            <w:right w:val="none" w:sz="0" w:space="0" w:color="auto"/>
          </w:divBdr>
          <w:divsChild>
            <w:div w:id="1994139542">
              <w:marLeft w:val="0"/>
              <w:marRight w:val="0"/>
              <w:marTop w:val="0"/>
              <w:marBottom w:val="0"/>
              <w:divBdr>
                <w:top w:val="none" w:sz="0" w:space="0" w:color="auto"/>
                <w:left w:val="none" w:sz="0" w:space="0" w:color="auto"/>
                <w:bottom w:val="none" w:sz="0" w:space="0" w:color="auto"/>
                <w:right w:val="none" w:sz="0" w:space="0" w:color="auto"/>
              </w:divBdr>
              <w:divsChild>
                <w:div w:id="547840931">
                  <w:marLeft w:val="0"/>
                  <w:marRight w:val="0"/>
                  <w:marTop w:val="0"/>
                  <w:marBottom w:val="0"/>
                  <w:divBdr>
                    <w:top w:val="none" w:sz="0" w:space="0" w:color="auto"/>
                    <w:left w:val="none" w:sz="0" w:space="0" w:color="auto"/>
                    <w:bottom w:val="none" w:sz="0" w:space="0" w:color="auto"/>
                    <w:right w:val="none" w:sz="0" w:space="0" w:color="auto"/>
                  </w:divBdr>
                  <w:divsChild>
                    <w:div w:id="509612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59403">
      <w:bodyDiv w:val="1"/>
      <w:marLeft w:val="0"/>
      <w:marRight w:val="0"/>
      <w:marTop w:val="0"/>
      <w:marBottom w:val="0"/>
      <w:divBdr>
        <w:top w:val="none" w:sz="0" w:space="0" w:color="auto"/>
        <w:left w:val="none" w:sz="0" w:space="0" w:color="auto"/>
        <w:bottom w:val="none" w:sz="0" w:space="0" w:color="auto"/>
        <w:right w:val="none" w:sz="0" w:space="0" w:color="auto"/>
      </w:divBdr>
      <w:divsChild>
        <w:div w:id="1995376070">
          <w:marLeft w:val="0"/>
          <w:marRight w:val="0"/>
          <w:marTop w:val="0"/>
          <w:marBottom w:val="0"/>
          <w:divBdr>
            <w:top w:val="none" w:sz="0" w:space="0" w:color="auto"/>
            <w:left w:val="none" w:sz="0" w:space="0" w:color="auto"/>
            <w:bottom w:val="none" w:sz="0" w:space="0" w:color="auto"/>
            <w:right w:val="none" w:sz="0" w:space="0" w:color="auto"/>
          </w:divBdr>
          <w:divsChild>
            <w:div w:id="5598285">
              <w:marLeft w:val="0"/>
              <w:marRight w:val="0"/>
              <w:marTop w:val="0"/>
              <w:marBottom w:val="0"/>
              <w:divBdr>
                <w:top w:val="none" w:sz="0" w:space="0" w:color="auto"/>
                <w:left w:val="none" w:sz="0" w:space="0" w:color="auto"/>
                <w:bottom w:val="none" w:sz="0" w:space="0" w:color="auto"/>
                <w:right w:val="none" w:sz="0" w:space="0" w:color="auto"/>
              </w:divBdr>
              <w:divsChild>
                <w:div w:id="1678725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32741">
      <w:bodyDiv w:val="1"/>
      <w:marLeft w:val="0"/>
      <w:marRight w:val="0"/>
      <w:marTop w:val="0"/>
      <w:marBottom w:val="0"/>
      <w:divBdr>
        <w:top w:val="none" w:sz="0" w:space="0" w:color="auto"/>
        <w:left w:val="none" w:sz="0" w:space="0" w:color="auto"/>
        <w:bottom w:val="none" w:sz="0" w:space="0" w:color="auto"/>
        <w:right w:val="none" w:sz="0" w:space="0" w:color="auto"/>
      </w:divBdr>
      <w:divsChild>
        <w:div w:id="1142578943">
          <w:marLeft w:val="0"/>
          <w:marRight w:val="0"/>
          <w:marTop w:val="0"/>
          <w:marBottom w:val="0"/>
          <w:divBdr>
            <w:top w:val="none" w:sz="0" w:space="0" w:color="auto"/>
            <w:left w:val="none" w:sz="0" w:space="0" w:color="auto"/>
            <w:bottom w:val="none" w:sz="0" w:space="0" w:color="auto"/>
            <w:right w:val="none" w:sz="0" w:space="0" w:color="auto"/>
          </w:divBdr>
          <w:divsChild>
            <w:div w:id="1578129316">
              <w:marLeft w:val="0"/>
              <w:marRight w:val="0"/>
              <w:marTop w:val="0"/>
              <w:marBottom w:val="0"/>
              <w:divBdr>
                <w:top w:val="none" w:sz="0" w:space="0" w:color="auto"/>
                <w:left w:val="none" w:sz="0" w:space="0" w:color="auto"/>
                <w:bottom w:val="none" w:sz="0" w:space="0" w:color="auto"/>
                <w:right w:val="none" w:sz="0" w:space="0" w:color="auto"/>
              </w:divBdr>
              <w:divsChild>
                <w:div w:id="816338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502361">
      <w:bodyDiv w:val="1"/>
      <w:marLeft w:val="0"/>
      <w:marRight w:val="0"/>
      <w:marTop w:val="0"/>
      <w:marBottom w:val="0"/>
      <w:divBdr>
        <w:top w:val="none" w:sz="0" w:space="0" w:color="auto"/>
        <w:left w:val="none" w:sz="0" w:space="0" w:color="auto"/>
        <w:bottom w:val="none" w:sz="0" w:space="0" w:color="auto"/>
        <w:right w:val="none" w:sz="0" w:space="0" w:color="auto"/>
      </w:divBdr>
      <w:divsChild>
        <w:div w:id="227888467">
          <w:marLeft w:val="0"/>
          <w:marRight w:val="0"/>
          <w:marTop w:val="0"/>
          <w:marBottom w:val="0"/>
          <w:divBdr>
            <w:top w:val="none" w:sz="0" w:space="0" w:color="auto"/>
            <w:left w:val="none" w:sz="0" w:space="0" w:color="auto"/>
            <w:bottom w:val="none" w:sz="0" w:space="0" w:color="auto"/>
            <w:right w:val="none" w:sz="0" w:space="0" w:color="auto"/>
          </w:divBdr>
          <w:divsChild>
            <w:div w:id="1320840974">
              <w:marLeft w:val="0"/>
              <w:marRight w:val="0"/>
              <w:marTop w:val="0"/>
              <w:marBottom w:val="0"/>
              <w:divBdr>
                <w:top w:val="none" w:sz="0" w:space="0" w:color="auto"/>
                <w:left w:val="none" w:sz="0" w:space="0" w:color="auto"/>
                <w:bottom w:val="none" w:sz="0" w:space="0" w:color="auto"/>
                <w:right w:val="none" w:sz="0" w:space="0" w:color="auto"/>
              </w:divBdr>
              <w:divsChild>
                <w:div w:id="97833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541399">
      <w:bodyDiv w:val="1"/>
      <w:marLeft w:val="0"/>
      <w:marRight w:val="0"/>
      <w:marTop w:val="0"/>
      <w:marBottom w:val="0"/>
      <w:divBdr>
        <w:top w:val="none" w:sz="0" w:space="0" w:color="auto"/>
        <w:left w:val="none" w:sz="0" w:space="0" w:color="auto"/>
        <w:bottom w:val="none" w:sz="0" w:space="0" w:color="auto"/>
        <w:right w:val="none" w:sz="0" w:space="0" w:color="auto"/>
      </w:divBdr>
    </w:div>
    <w:div w:id="131143619">
      <w:bodyDiv w:val="1"/>
      <w:marLeft w:val="0"/>
      <w:marRight w:val="0"/>
      <w:marTop w:val="0"/>
      <w:marBottom w:val="0"/>
      <w:divBdr>
        <w:top w:val="none" w:sz="0" w:space="0" w:color="auto"/>
        <w:left w:val="none" w:sz="0" w:space="0" w:color="auto"/>
        <w:bottom w:val="none" w:sz="0" w:space="0" w:color="auto"/>
        <w:right w:val="none" w:sz="0" w:space="0" w:color="auto"/>
      </w:divBdr>
      <w:divsChild>
        <w:div w:id="591740746">
          <w:marLeft w:val="0"/>
          <w:marRight w:val="0"/>
          <w:marTop w:val="0"/>
          <w:marBottom w:val="0"/>
          <w:divBdr>
            <w:top w:val="none" w:sz="0" w:space="0" w:color="auto"/>
            <w:left w:val="none" w:sz="0" w:space="0" w:color="auto"/>
            <w:bottom w:val="none" w:sz="0" w:space="0" w:color="auto"/>
            <w:right w:val="none" w:sz="0" w:space="0" w:color="auto"/>
          </w:divBdr>
          <w:divsChild>
            <w:div w:id="948512688">
              <w:marLeft w:val="0"/>
              <w:marRight w:val="0"/>
              <w:marTop w:val="0"/>
              <w:marBottom w:val="0"/>
              <w:divBdr>
                <w:top w:val="none" w:sz="0" w:space="0" w:color="auto"/>
                <w:left w:val="none" w:sz="0" w:space="0" w:color="auto"/>
                <w:bottom w:val="none" w:sz="0" w:space="0" w:color="auto"/>
                <w:right w:val="none" w:sz="0" w:space="0" w:color="auto"/>
              </w:divBdr>
              <w:divsChild>
                <w:div w:id="170069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208065">
      <w:bodyDiv w:val="1"/>
      <w:marLeft w:val="0"/>
      <w:marRight w:val="0"/>
      <w:marTop w:val="0"/>
      <w:marBottom w:val="0"/>
      <w:divBdr>
        <w:top w:val="none" w:sz="0" w:space="0" w:color="auto"/>
        <w:left w:val="none" w:sz="0" w:space="0" w:color="auto"/>
        <w:bottom w:val="none" w:sz="0" w:space="0" w:color="auto"/>
        <w:right w:val="none" w:sz="0" w:space="0" w:color="auto"/>
      </w:divBdr>
      <w:divsChild>
        <w:div w:id="879631102">
          <w:marLeft w:val="1080"/>
          <w:marRight w:val="0"/>
          <w:marTop w:val="100"/>
          <w:marBottom w:val="0"/>
          <w:divBdr>
            <w:top w:val="none" w:sz="0" w:space="0" w:color="auto"/>
            <w:left w:val="none" w:sz="0" w:space="0" w:color="auto"/>
            <w:bottom w:val="none" w:sz="0" w:space="0" w:color="auto"/>
            <w:right w:val="none" w:sz="0" w:space="0" w:color="auto"/>
          </w:divBdr>
        </w:div>
        <w:div w:id="689599246">
          <w:marLeft w:val="1800"/>
          <w:marRight w:val="0"/>
          <w:marTop w:val="100"/>
          <w:marBottom w:val="0"/>
          <w:divBdr>
            <w:top w:val="none" w:sz="0" w:space="0" w:color="auto"/>
            <w:left w:val="none" w:sz="0" w:space="0" w:color="auto"/>
            <w:bottom w:val="none" w:sz="0" w:space="0" w:color="auto"/>
            <w:right w:val="none" w:sz="0" w:space="0" w:color="auto"/>
          </w:divBdr>
        </w:div>
        <w:div w:id="663515768">
          <w:marLeft w:val="1800"/>
          <w:marRight w:val="0"/>
          <w:marTop w:val="100"/>
          <w:marBottom w:val="0"/>
          <w:divBdr>
            <w:top w:val="none" w:sz="0" w:space="0" w:color="auto"/>
            <w:left w:val="none" w:sz="0" w:space="0" w:color="auto"/>
            <w:bottom w:val="none" w:sz="0" w:space="0" w:color="auto"/>
            <w:right w:val="none" w:sz="0" w:space="0" w:color="auto"/>
          </w:divBdr>
        </w:div>
      </w:divsChild>
    </w:div>
    <w:div w:id="181209755">
      <w:bodyDiv w:val="1"/>
      <w:marLeft w:val="0"/>
      <w:marRight w:val="0"/>
      <w:marTop w:val="0"/>
      <w:marBottom w:val="0"/>
      <w:divBdr>
        <w:top w:val="none" w:sz="0" w:space="0" w:color="auto"/>
        <w:left w:val="none" w:sz="0" w:space="0" w:color="auto"/>
        <w:bottom w:val="none" w:sz="0" w:space="0" w:color="auto"/>
        <w:right w:val="none" w:sz="0" w:space="0" w:color="auto"/>
      </w:divBdr>
      <w:divsChild>
        <w:div w:id="1674524673">
          <w:marLeft w:val="0"/>
          <w:marRight w:val="0"/>
          <w:marTop w:val="0"/>
          <w:marBottom w:val="0"/>
          <w:divBdr>
            <w:top w:val="none" w:sz="0" w:space="0" w:color="auto"/>
            <w:left w:val="none" w:sz="0" w:space="0" w:color="auto"/>
            <w:bottom w:val="none" w:sz="0" w:space="0" w:color="auto"/>
            <w:right w:val="none" w:sz="0" w:space="0" w:color="auto"/>
          </w:divBdr>
          <w:divsChild>
            <w:div w:id="654183194">
              <w:marLeft w:val="0"/>
              <w:marRight w:val="0"/>
              <w:marTop w:val="0"/>
              <w:marBottom w:val="0"/>
              <w:divBdr>
                <w:top w:val="none" w:sz="0" w:space="0" w:color="auto"/>
                <w:left w:val="none" w:sz="0" w:space="0" w:color="auto"/>
                <w:bottom w:val="none" w:sz="0" w:space="0" w:color="auto"/>
                <w:right w:val="none" w:sz="0" w:space="0" w:color="auto"/>
              </w:divBdr>
              <w:divsChild>
                <w:div w:id="407919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789072">
      <w:bodyDiv w:val="1"/>
      <w:marLeft w:val="0"/>
      <w:marRight w:val="0"/>
      <w:marTop w:val="0"/>
      <w:marBottom w:val="0"/>
      <w:divBdr>
        <w:top w:val="none" w:sz="0" w:space="0" w:color="auto"/>
        <w:left w:val="none" w:sz="0" w:space="0" w:color="auto"/>
        <w:bottom w:val="none" w:sz="0" w:space="0" w:color="auto"/>
        <w:right w:val="none" w:sz="0" w:space="0" w:color="auto"/>
      </w:divBdr>
      <w:divsChild>
        <w:div w:id="1071080048">
          <w:marLeft w:val="0"/>
          <w:marRight w:val="0"/>
          <w:marTop w:val="0"/>
          <w:marBottom w:val="0"/>
          <w:divBdr>
            <w:top w:val="none" w:sz="0" w:space="0" w:color="auto"/>
            <w:left w:val="none" w:sz="0" w:space="0" w:color="auto"/>
            <w:bottom w:val="none" w:sz="0" w:space="0" w:color="auto"/>
            <w:right w:val="none" w:sz="0" w:space="0" w:color="auto"/>
          </w:divBdr>
          <w:divsChild>
            <w:div w:id="639193756">
              <w:marLeft w:val="0"/>
              <w:marRight w:val="0"/>
              <w:marTop w:val="0"/>
              <w:marBottom w:val="0"/>
              <w:divBdr>
                <w:top w:val="none" w:sz="0" w:space="0" w:color="auto"/>
                <w:left w:val="none" w:sz="0" w:space="0" w:color="auto"/>
                <w:bottom w:val="none" w:sz="0" w:space="0" w:color="auto"/>
                <w:right w:val="none" w:sz="0" w:space="0" w:color="auto"/>
              </w:divBdr>
              <w:divsChild>
                <w:div w:id="118687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7053675">
      <w:bodyDiv w:val="1"/>
      <w:marLeft w:val="0"/>
      <w:marRight w:val="0"/>
      <w:marTop w:val="0"/>
      <w:marBottom w:val="0"/>
      <w:divBdr>
        <w:top w:val="none" w:sz="0" w:space="0" w:color="auto"/>
        <w:left w:val="none" w:sz="0" w:space="0" w:color="auto"/>
        <w:bottom w:val="none" w:sz="0" w:space="0" w:color="auto"/>
        <w:right w:val="none" w:sz="0" w:space="0" w:color="auto"/>
      </w:divBdr>
      <w:divsChild>
        <w:div w:id="1226263498">
          <w:marLeft w:val="0"/>
          <w:marRight w:val="0"/>
          <w:marTop w:val="0"/>
          <w:marBottom w:val="0"/>
          <w:divBdr>
            <w:top w:val="none" w:sz="0" w:space="0" w:color="auto"/>
            <w:left w:val="none" w:sz="0" w:space="0" w:color="auto"/>
            <w:bottom w:val="none" w:sz="0" w:space="0" w:color="auto"/>
            <w:right w:val="none" w:sz="0" w:space="0" w:color="auto"/>
          </w:divBdr>
          <w:divsChild>
            <w:div w:id="1616789844">
              <w:marLeft w:val="0"/>
              <w:marRight w:val="0"/>
              <w:marTop w:val="0"/>
              <w:marBottom w:val="0"/>
              <w:divBdr>
                <w:top w:val="none" w:sz="0" w:space="0" w:color="auto"/>
                <w:left w:val="none" w:sz="0" w:space="0" w:color="auto"/>
                <w:bottom w:val="none" w:sz="0" w:space="0" w:color="auto"/>
                <w:right w:val="none" w:sz="0" w:space="0" w:color="auto"/>
              </w:divBdr>
              <w:divsChild>
                <w:div w:id="1063337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1011622">
      <w:bodyDiv w:val="1"/>
      <w:marLeft w:val="0"/>
      <w:marRight w:val="0"/>
      <w:marTop w:val="0"/>
      <w:marBottom w:val="0"/>
      <w:divBdr>
        <w:top w:val="none" w:sz="0" w:space="0" w:color="auto"/>
        <w:left w:val="none" w:sz="0" w:space="0" w:color="auto"/>
        <w:bottom w:val="none" w:sz="0" w:space="0" w:color="auto"/>
        <w:right w:val="none" w:sz="0" w:space="0" w:color="auto"/>
      </w:divBdr>
      <w:divsChild>
        <w:div w:id="1145707699">
          <w:marLeft w:val="0"/>
          <w:marRight w:val="0"/>
          <w:marTop w:val="0"/>
          <w:marBottom w:val="0"/>
          <w:divBdr>
            <w:top w:val="none" w:sz="0" w:space="0" w:color="auto"/>
            <w:left w:val="none" w:sz="0" w:space="0" w:color="auto"/>
            <w:bottom w:val="none" w:sz="0" w:space="0" w:color="auto"/>
            <w:right w:val="none" w:sz="0" w:space="0" w:color="auto"/>
          </w:divBdr>
          <w:divsChild>
            <w:div w:id="2145152203">
              <w:marLeft w:val="0"/>
              <w:marRight w:val="0"/>
              <w:marTop w:val="0"/>
              <w:marBottom w:val="0"/>
              <w:divBdr>
                <w:top w:val="none" w:sz="0" w:space="0" w:color="auto"/>
                <w:left w:val="none" w:sz="0" w:space="0" w:color="auto"/>
                <w:bottom w:val="none" w:sz="0" w:space="0" w:color="auto"/>
                <w:right w:val="none" w:sz="0" w:space="0" w:color="auto"/>
              </w:divBdr>
              <w:divsChild>
                <w:div w:id="144903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9160472">
      <w:bodyDiv w:val="1"/>
      <w:marLeft w:val="0"/>
      <w:marRight w:val="0"/>
      <w:marTop w:val="0"/>
      <w:marBottom w:val="0"/>
      <w:divBdr>
        <w:top w:val="none" w:sz="0" w:space="0" w:color="auto"/>
        <w:left w:val="none" w:sz="0" w:space="0" w:color="auto"/>
        <w:bottom w:val="none" w:sz="0" w:space="0" w:color="auto"/>
        <w:right w:val="none" w:sz="0" w:space="0" w:color="auto"/>
      </w:divBdr>
      <w:divsChild>
        <w:div w:id="904804043">
          <w:marLeft w:val="0"/>
          <w:marRight w:val="0"/>
          <w:marTop w:val="0"/>
          <w:marBottom w:val="0"/>
          <w:divBdr>
            <w:top w:val="none" w:sz="0" w:space="0" w:color="auto"/>
            <w:left w:val="none" w:sz="0" w:space="0" w:color="auto"/>
            <w:bottom w:val="none" w:sz="0" w:space="0" w:color="auto"/>
            <w:right w:val="none" w:sz="0" w:space="0" w:color="auto"/>
          </w:divBdr>
          <w:divsChild>
            <w:div w:id="143932004">
              <w:marLeft w:val="0"/>
              <w:marRight w:val="0"/>
              <w:marTop w:val="0"/>
              <w:marBottom w:val="0"/>
              <w:divBdr>
                <w:top w:val="none" w:sz="0" w:space="0" w:color="auto"/>
                <w:left w:val="none" w:sz="0" w:space="0" w:color="auto"/>
                <w:bottom w:val="none" w:sz="0" w:space="0" w:color="auto"/>
                <w:right w:val="none" w:sz="0" w:space="0" w:color="auto"/>
              </w:divBdr>
              <w:divsChild>
                <w:div w:id="1998802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0549617">
      <w:bodyDiv w:val="1"/>
      <w:marLeft w:val="0"/>
      <w:marRight w:val="0"/>
      <w:marTop w:val="0"/>
      <w:marBottom w:val="0"/>
      <w:divBdr>
        <w:top w:val="none" w:sz="0" w:space="0" w:color="auto"/>
        <w:left w:val="none" w:sz="0" w:space="0" w:color="auto"/>
        <w:bottom w:val="none" w:sz="0" w:space="0" w:color="auto"/>
        <w:right w:val="none" w:sz="0" w:space="0" w:color="auto"/>
      </w:divBdr>
    </w:div>
    <w:div w:id="374502411">
      <w:bodyDiv w:val="1"/>
      <w:marLeft w:val="0"/>
      <w:marRight w:val="0"/>
      <w:marTop w:val="0"/>
      <w:marBottom w:val="0"/>
      <w:divBdr>
        <w:top w:val="none" w:sz="0" w:space="0" w:color="auto"/>
        <w:left w:val="none" w:sz="0" w:space="0" w:color="auto"/>
        <w:bottom w:val="none" w:sz="0" w:space="0" w:color="auto"/>
        <w:right w:val="none" w:sz="0" w:space="0" w:color="auto"/>
      </w:divBdr>
      <w:divsChild>
        <w:div w:id="708916532">
          <w:marLeft w:val="0"/>
          <w:marRight w:val="0"/>
          <w:marTop w:val="0"/>
          <w:marBottom w:val="0"/>
          <w:divBdr>
            <w:top w:val="none" w:sz="0" w:space="0" w:color="auto"/>
            <w:left w:val="none" w:sz="0" w:space="0" w:color="auto"/>
            <w:bottom w:val="none" w:sz="0" w:space="0" w:color="auto"/>
            <w:right w:val="none" w:sz="0" w:space="0" w:color="auto"/>
          </w:divBdr>
          <w:divsChild>
            <w:div w:id="1024358266">
              <w:marLeft w:val="0"/>
              <w:marRight w:val="0"/>
              <w:marTop w:val="0"/>
              <w:marBottom w:val="0"/>
              <w:divBdr>
                <w:top w:val="none" w:sz="0" w:space="0" w:color="auto"/>
                <w:left w:val="none" w:sz="0" w:space="0" w:color="auto"/>
                <w:bottom w:val="none" w:sz="0" w:space="0" w:color="auto"/>
                <w:right w:val="none" w:sz="0" w:space="0" w:color="auto"/>
              </w:divBdr>
              <w:divsChild>
                <w:div w:id="1466047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0928385">
      <w:bodyDiv w:val="1"/>
      <w:marLeft w:val="0"/>
      <w:marRight w:val="0"/>
      <w:marTop w:val="0"/>
      <w:marBottom w:val="0"/>
      <w:divBdr>
        <w:top w:val="none" w:sz="0" w:space="0" w:color="auto"/>
        <w:left w:val="none" w:sz="0" w:space="0" w:color="auto"/>
        <w:bottom w:val="none" w:sz="0" w:space="0" w:color="auto"/>
        <w:right w:val="none" w:sz="0" w:space="0" w:color="auto"/>
      </w:divBdr>
      <w:divsChild>
        <w:div w:id="749040282">
          <w:marLeft w:val="0"/>
          <w:marRight w:val="0"/>
          <w:marTop w:val="0"/>
          <w:marBottom w:val="0"/>
          <w:divBdr>
            <w:top w:val="none" w:sz="0" w:space="0" w:color="auto"/>
            <w:left w:val="none" w:sz="0" w:space="0" w:color="auto"/>
            <w:bottom w:val="none" w:sz="0" w:space="0" w:color="auto"/>
            <w:right w:val="none" w:sz="0" w:space="0" w:color="auto"/>
          </w:divBdr>
          <w:divsChild>
            <w:div w:id="1083064609">
              <w:marLeft w:val="0"/>
              <w:marRight w:val="0"/>
              <w:marTop w:val="0"/>
              <w:marBottom w:val="0"/>
              <w:divBdr>
                <w:top w:val="none" w:sz="0" w:space="0" w:color="auto"/>
                <w:left w:val="none" w:sz="0" w:space="0" w:color="auto"/>
                <w:bottom w:val="none" w:sz="0" w:space="0" w:color="auto"/>
                <w:right w:val="none" w:sz="0" w:space="0" w:color="auto"/>
              </w:divBdr>
              <w:divsChild>
                <w:div w:id="1410808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9716605">
      <w:bodyDiv w:val="1"/>
      <w:marLeft w:val="0"/>
      <w:marRight w:val="0"/>
      <w:marTop w:val="0"/>
      <w:marBottom w:val="0"/>
      <w:divBdr>
        <w:top w:val="none" w:sz="0" w:space="0" w:color="auto"/>
        <w:left w:val="none" w:sz="0" w:space="0" w:color="auto"/>
        <w:bottom w:val="none" w:sz="0" w:space="0" w:color="auto"/>
        <w:right w:val="none" w:sz="0" w:space="0" w:color="auto"/>
      </w:divBdr>
    </w:div>
    <w:div w:id="422923277">
      <w:bodyDiv w:val="1"/>
      <w:marLeft w:val="0"/>
      <w:marRight w:val="0"/>
      <w:marTop w:val="0"/>
      <w:marBottom w:val="0"/>
      <w:divBdr>
        <w:top w:val="none" w:sz="0" w:space="0" w:color="auto"/>
        <w:left w:val="none" w:sz="0" w:space="0" w:color="auto"/>
        <w:bottom w:val="none" w:sz="0" w:space="0" w:color="auto"/>
        <w:right w:val="none" w:sz="0" w:space="0" w:color="auto"/>
      </w:divBdr>
    </w:div>
    <w:div w:id="426119311">
      <w:bodyDiv w:val="1"/>
      <w:marLeft w:val="0"/>
      <w:marRight w:val="0"/>
      <w:marTop w:val="0"/>
      <w:marBottom w:val="0"/>
      <w:divBdr>
        <w:top w:val="none" w:sz="0" w:space="0" w:color="auto"/>
        <w:left w:val="none" w:sz="0" w:space="0" w:color="auto"/>
        <w:bottom w:val="none" w:sz="0" w:space="0" w:color="auto"/>
        <w:right w:val="none" w:sz="0" w:space="0" w:color="auto"/>
      </w:divBdr>
      <w:divsChild>
        <w:div w:id="965311751">
          <w:marLeft w:val="0"/>
          <w:marRight w:val="0"/>
          <w:marTop w:val="0"/>
          <w:marBottom w:val="0"/>
          <w:divBdr>
            <w:top w:val="none" w:sz="0" w:space="0" w:color="auto"/>
            <w:left w:val="none" w:sz="0" w:space="0" w:color="auto"/>
            <w:bottom w:val="none" w:sz="0" w:space="0" w:color="auto"/>
            <w:right w:val="none" w:sz="0" w:space="0" w:color="auto"/>
          </w:divBdr>
          <w:divsChild>
            <w:div w:id="378894182">
              <w:marLeft w:val="0"/>
              <w:marRight w:val="0"/>
              <w:marTop w:val="0"/>
              <w:marBottom w:val="0"/>
              <w:divBdr>
                <w:top w:val="none" w:sz="0" w:space="0" w:color="auto"/>
                <w:left w:val="none" w:sz="0" w:space="0" w:color="auto"/>
                <w:bottom w:val="none" w:sz="0" w:space="0" w:color="auto"/>
                <w:right w:val="none" w:sz="0" w:space="0" w:color="auto"/>
              </w:divBdr>
              <w:divsChild>
                <w:div w:id="1776438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1484511">
      <w:bodyDiv w:val="1"/>
      <w:marLeft w:val="0"/>
      <w:marRight w:val="0"/>
      <w:marTop w:val="0"/>
      <w:marBottom w:val="0"/>
      <w:divBdr>
        <w:top w:val="none" w:sz="0" w:space="0" w:color="auto"/>
        <w:left w:val="none" w:sz="0" w:space="0" w:color="auto"/>
        <w:bottom w:val="none" w:sz="0" w:space="0" w:color="auto"/>
        <w:right w:val="none" w:sz="0" w:space="0" w:color="auto"/>
      </w:divBdr>
      <w:divsChild>
        <w:div w:id="1623262446">
          <w:marLeft w:val="0"/>
          <w:marRight w:val="0"/>
          <w:marTop w:val="0"/>
          <w:marBottom w:val="0"/>
          <w:divBdr>
            <w:top w:val="none" w:sz="0" w:space="0" w:color="auto"/>
            <w:left w:val="none" w:sz="0" w:space="0" w:color="auto"/>
            <w:bottom w:val="none" w:sz="0" w:space="0" w:color="auto"/>
            <w:right w:val="none" w:sz="0" w:space="0" w:color="auto"/>
          </w:divBdr>
          <w:divsChild>
            <w:div w:id="480847016">
              <w:marLeft w:val="0"/>
              <w:marRight w:val="0"/>
              <w:marTop w:val="0"/>
              <w:marBottom w:val="0"/>
              <w:divBdr>
                <w:top w:val="none" w:sz="0" w:space="0" w:color="auto"/>
                <w:left w:val="none" w:sz="0" w:space="0" w:color="auto"/>
                <w:bottom w:val="none" w:sz="0" w:space="0" w:color="auto"/>
                <w:right w:val="none" w:sz="0" w:space="0" w:color="auto"/>
              </w:divBdr>
              <w:divsChild>
                <w:div w:id="2069110226">
                  <w:marLeft w:val="0"/>
                  <w:marRight w:val="0"/>
                  <w:marTop w:val="0"/>
                  <w:marBottom w:val="0"/>
                  <w:divBdr>
                    <w:top w:val="none" w:sz="0" w:space="0" w:color="auto"/>
                    <w:left w:val="none" w:sz="0" w:space="0" w:color="auto"/>
                    <w:bottom w:val="none" w:sz="0" w:space="0" w:color="auto"/>
                    <w:right w:val="none" w:sz="0" w:space="0" w:color="auto"/>
                  </w:divBdr>
                  <w:divsChild>
                    <w:div w:id="1725449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9999611">
      <w:bodyDiv w:val="1"/>
      <w:marLeft w:val="0"/>
      <w:marRight w:val="0"/>
      <w:marTop w:val="0"/>
      <w:marBottom w:val="0"/>
      <w:divBdr>
        <w:top w:val="none" w:sz="0" w:space="0" w:color="auto"/>
        <w:left w:val="none" w:sz="0" w:space="0" w:color="auto"/>
        <w:bottom w:val="none" w:sz="0" w:space="0" w:color="auto"/>
        <w:right w:val="none" w:sz="0" w:space="0" w:color="auto"/>
      </w:divBdr>
    </w:div>
    <w:div w:id="557741278">
      <w:bodyDiv w:val="1"/>
      <w:marLeft w:val="0"/>
      <w:marRight w:val="0"/>
      <w:marTop w:val="0"/>
      <w:marBottom w:val="0"/>
      <w:divBdr>
        <w:top w:val="none" w:sz="0" w:space="0" w:color="auto"/>
        <w:left w:val="none" w:sz="0" w:space="0" w:color="auto"/>
        <w:bottom w:val="none" w:sz="0" w:space="0" w:color="auto"/>
        <w:right w:val="none" w:sz="0" w:space="0" w:color="auto"/>
      </w:divBdr>
      <w:divsChild>
        <w:div w:id="217983569">
          <w:marLeft w:val="360"/>
          <w:marRight w:val="0"/>
          <w:marTop w:val="200"/>
          <w:marBottom w:val="0"/>
          <w:divBdr>
            <w:top w:val="none" w:sz="0" w:space="0" w:color="auto"/>
            <w:left w:val="none" w:sz="0" w:space="0" w:color="auto"/>
            <w:bottom w:val="none" w:sz="0" w:space="0" w:color="auto"/>
            <w:right w:val="none" w:sz="0" w:space="0" w:color="auto"/>
          </w:divBdr>
        </w:div>
        <w:div w:id="342168335">
          <w:marLeft w:val="1080"/>
          <w:marRight w:val="0"/>
          <w:marTop w:val="100"/>
          <w:marBottom w:val="0"/>
          <w:divBdr>
            <w:top w:val="none" w:sz="0" w:space="0" w:color="auto"/>
            <w:left w:val="none" w:sz="0" w:space="0" w:color="auto"/>
            <w:bottom w:val="none" w:sz="0" w:space="0" w:color="auto"/>
            <w:right w:val="none" w:sz="0" w:space="0" w:color="auto"/>
          </w:divBdr>
        </w:div>
      </w:divsChild>
    </w:div>
    <w:div w:id="585772439">
      <w:bodyDiv w:val="1"/>
      <w:marLeft w:val="0"/>
      <w:marRight w:val="0"/>
      <w:marTop w:val="0"/>
      <w:marBottom w:val="0"/>
      <w:divBdr>
        <w:top w:val="none" w:sz="0" w:space="0" w:color="auto"/>
        <w:left w:val="none" w:sz="0" w:space="0" w:color="auto"/>
        <w:bottom w:val="none" w:sz="0" w:space="0" w:color="auto"/>
        <w:right w:val="none" w:sz="0" w:space="0" w:color="auto"/>
      </w:divBdr>
      <w:divsChild>
        <w:div w:id="1566180336">
          <w:marLeft w:val="0"/>
          <w:marRight w:val="0"/>
          <w:marTop w:val="0"/>
          <w:marBottom w:val="0"/>
          <w:divBdr>
            <w:top w:val="none" w:sz="0" w:space="0" w:color="auto"/>
            <w:left w:val="none" w:sz="0" w:space="0" w:color="auto"/>
            <w:bottom w:val="none" w:sz="0" w:space="0" w:color="auto"/>
            <w:right w:val="none" w:sz="0" w:space="0" w:color="auto"/>
          </w:divBdr>
          <w:divsChild>
            <w:div w:id="2093507693">
              <w:marLeft w:val="0"/>
              <w:marRight w:val="0"/>
              <w:marTop w:val="0"/>
              <w:marBottom w:val="0"/>
              <w:divBdr>
                <w:top w:val="none" w:sz="0" w:space="0" w:color="auto"/>
                <w:left w:val="none" w:sz="0" w:space="0" w:color="auto"/>
                <w:bottom w:val="none" w:sz="0" w:space="0" w:color="auto"/>
                <w:right w:val="none" w:sz="0" w:space="0" w:color="auto"/>
              </w:divBdr>
              <w:divsChild>
                <w:div w:id="132462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407623">
      <w:bodyDiv w:val="1"/>
      <w:marLeft w:val="0"/>
      <w:marRight w:val="0"/>
      <w:marTop w:val="0"/>
      <w:marBottom w:val="0"/>
      <w:divBdr>
        <w:top w:val="none" w:sz="0" w:space="0" w:color="auto"/>
        <w:left w:val="none" w:sz="0" w:space="0" w:color="auto"/>
        <w:bottom w:val="none" w:sz="0" w:space="0" w:color="auto"/>
        <w:right w:val="none" w:sz="0" w:space="0" w:color="auto"/>
      </w:divBdr>
      <w:divsChild>
        <w:div w:id="367798619">
          <w:marLeft w:val="0"/>
          <w:marRight w:val="0"/>
          <w:marTop w:val="0"/>
          <w:marBottom w:val="0"/>
          <w:divBdr>
            <w:top w:val="none" w:sz="0" w:space="0" w:color="auto"/>
            <w:left w:val="none" w:sz="0" w:space="0" w:color="auto"/>
            <w:bottom w:val="none" w:sz="0" w:space="0" w:color="auto"/>
            <w:right w:val="none" w:sz="0" w:space="0" w:color="auto"/>
          </w:divBdr>
          <w:divsChild>
            <w:div w:id="1620842258">
              <w:marLeft w:val="0"/>
              <w:marRight w:val="0"/>
              <w:marTop w:val="0"/>
              <w:marBottom w:val="0"/>
              <w:divBdr>
                <w:top w:val="none" w:sz="0" w:space="0" w:color="auto"/>
                <w:left w:val="none" w:sz="0" w:space="0" w:color="auto"/>
                <w:bottom w:val="none" w:sz="0" w:space="0" w:color="auto"/>
                <w:right w:val="none" w:sz="0" w:space="0" w:color="auto"/>
              </w:divBdr>
              <w:divsChild>
                <w:div w:id="1556889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4312146">
      <w:bodyDiv w:val="1"/>
      <w:marLeft w:val="0"/>
      <w:marRight w:val="0"/>
      <w:marTop w:val="0"/>
      <w:marBottom w:val="0"/>
      <w:divBdr>
        <w:top w:val="none" w:sz="0" w:space="0" w:color="auto"/>
        <w:left w:val="none" w:sz="0" w:space="0" w:color="auto"/>
        <w:bottom w:val="none" w:sz="0" w:space="0" w:color="auto"/>
        <w:right w:val="none" w:sz="0" w:space="0" w:color="auto"/>
      </w:divBdr>
      <w:divsChild>
        <w:div w:id="1716389115">
          <w:marLeft w:val="0"/>
          <w:marRight w:val="0"/>
          <w:marTop w:val="0"/>
          <w:marBottom w:val="0"/>
          <w:divBdr>
            <w:top w:val="none" w:sz="0" w:space="0" w:color="auto"/>
            <w:left w:val="none" w:sz="0" w:space="0" w:color="auto"/>
            <w:bottom w:val="none" w:sz="0" w:space="0" w:color="auto"/>
            <w:right w:val="none" w:sz="0" w:space="0" w:color="auto"/>
          </w:divBdr>
          <w:divsChild>
            <w:div w:id="341316989">
              <w:marLeft w:val="0"/>
              <w:marRight w:val="0"/>
              <w:marTop w:val="0"/>
              <w:marBottom w:val="0"/>
              <w:divBdr>
                <w:top w:val="none" w:sz="0" w:space="0" w:color="auto"/>
                <w:left w:val="none" w:sz="0" w:space="0" w:color="auto"/>
                <w:bottom w:val="none" w:sz="0" w:space="0" w:color="auto"/>
                <w:right w:val="none" w:sz="0" w:space="0" w:color="auto"/>
              </w:divBdr>
              <w:divsChild>
                <w:div w:id="169144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492324">
      <w:bodyDiv w:val="1"/>
      <w:marLeft w:val="0"/>
      <w:marRight w:val="0"/>
      <w:marTop w:val="0"/>
      <w:marBottom w:val="0"/>
      <w:divBdr>
        <w:top w:val="none" w:sz="0" w:space="0" w:color="auto"/>
        <w:left w:val="none" w:sz="0" w:space="0" w:color="auto"/>
        <w:bottom w:val="none" w:sz="0" w:space="0" w:color="auto"/>
        <w:right w:val="none" w:sz="0" w:space="0" w:color="auto"/>
      </w:divBdr>
      <w:divsChild>
        <w:div w:id="2108426468">
          <w:marLeft w:val="0"/>
          <w:marRight w:val="0"/>
          <w:marTop w:val="0"/>
          <w:marBottom w:val="0"/>
          <w:divBdr>
            <w:top w:val="none" w:sz="0" w:space="0" w:color="auto"/>
            <w:left w:val="none" w:sz="0" w:space="0" w:color="auto"/>
            <w:bottom w:val="none" w:sz="0" w:space="0" w:color="auto"/>
            <w:right w:val="none" w:sz="0" w:space="0" w:color="auto"/>
          </w:divBdr>
        </w:div>
        <w:div w:id="568157432">
          <w:marLeft w:val="0"/>
          <w:marRight w:val="0"/>
          <w:marTop w:val="0"/>
          <w:marBottom w:val="0"/>
          <w:divBdr>
            <w:top w:val="none" w:sz="0" w:space="0" w:color="auto"/>
            <w:left w:val="none" w:sz="0" w:space="0" w:color="auto"/>
            <w:bottom w:val="none" w:sz="0" w:space="0" w:color="auto"/>
            <w:right w:val="none" w:sz="0" w:space="0" w:color="auto"/>
          </w:divBdr>
        </w:div>
        <w:div w:id="857086392">
          <w:marLeft w:val="0"/>
          <w:marRight w:val="0"/>
          <w:marTop w:val="0"/>
          <w:marBottom w:val="0"/>
          <w:divBdr>
            <w:top w:val="none" w:sz="0" w:space="0" w:color="auto"/>
            <w:left w:val="none" w:sz="0" w:space="0" w:color="auto"/>
            <w:bottom w:val="none" w:sz="0" w:space="0" w:color="auto"/>
            <w:right w:val="none" w:sz="0" w:space="0" w:color="auto"/>
          </w:divBdr>
        </w:div>
        <w:div w:id="1162745578">
          <w:marLeft w:val="0"/>
          <w:marRight w:val="0"/>
          <w:marTop w:val="0"/>
          <w:marBottom w:val="0"/>
          <w:divBdr>
            <w:top w:val="none" w:sz="0" w:space="0" w:color="auto"/>
            <w:left w:val="none" w:sz="0" w:space="0" w:color="auto"/>
            <w:bottom w:val="none" w:sz="0" w:space="0" w:color="auto"/>
            <w:right w:val="none" w:sz="0" w:space="0" w:color="auto"/>
          </w:divBdr>
        </w:div>
        <w:div w:id="409934220">
          <w:marLeft w:val="0"/>
          <w:marRight w:val="0"/>
          <w:marTop w:val="0"/>
          <w:marBottom w:val="0"/>
          <w:divBdr>
            <w:top w:val="none" w:sz="0" w:space="0" w:color="auto"/>
            <w:left w:val="none" w:sz="0" w:space="0" w:color="auto"/>
            <w:bottom w:val="none" w:sz="0" w:space="0" w:color="auto"/>
            <w:right w:val="none" w:sz="0" w:space="0" w:color="auto"/>
          </w:divBdr>
        </w:div>
      </w:divsChild>
    </w:div>
    <w:div w:id="693771446">
      <w:bodyDiv w:val="1"/>
      <w:marLeft w:val="0"/>
      <w:marRight w:val="0"/>
      <w:marTop w:val="0"/>
      <w:marBottom w:val="0"/>
      <w:divBdr>
        <w:top w:val="none" w:sz="0" w:space="0" w:color="auto"/>
        <w:left w:val="none" w:sz="0" w:space="0" w:color="auto"/>
        <w:bottom w:val="none" w:sz="0" w:space="0" w:color="auto"/>
        <w:right w:val="none" w:sz="0" w:space="0" w:color="auto"/>
      </w:divBdr>
    </w:div>
    <w:div w:id="716586345">
      <w:bodyDiv w:val="1"/>
      <w:marLeft w:val="0"/>
      <w:marRight w:val="0"/>
      <w:marTop w:val="0"/>
      <w:marBottom w:val="0"/>
      <w:divBdr>
        <w:top w:val="none" w:sz="0" w:space="0" w:color="auto"/>
        <w:left w:val="none" w:sz="0" w:space="0" w:color="auto"/>
        <w:bottom w:val="none" w:sz="0" w:space="0" w:color="auto"/>
        <w:right w:val="none" w:sz="0" w:space="0" w:color="auto"/>
      </w:divBdr>
    </w:div>
    <w:div w:id="722827471">
      <w:bodyDiv w:val="1"/>
      <w:marLeft w:val="0"/>
      <w:marRight w:val="0"/>
      <w:marTop w:val="0"/>
      <w:marBottom w:val="0"/>
      <w:divBdr>
        <w:top w:val="none" w:sz="0" w:space="0" w:color="auto"/>
        <w:left w:val="none" w:sz="0" w:space="0" w:color="auto"/>
        <w:bottom w:val="none" w:sz="0" w:space="0" w:color="auto"/>
        <w:right w:val="none" w:sz="0" w:space="0" w:color="auto"/>
      </w:divBdr>
      <w:divsChild>
        <w:div w:id="158347886">
          <w:marLeft w:val="0"/>
          <w:marRight w:val="0"/>
          <w:marTop w:val="0"/>
          <w:marBottom w:val="0"/>
          <w:divBdr>
            <w:top w:val="none" w:sz="0" w:space="0" w:color="auto"/>
            <w:left w:val="none" w:sz="0" w:space="0" w:color="auto"/>
            <w:bottom w:val="none" w:sz="0" w:space="0" w:color="auto"/>
            <w:right w:val="none" w:sz="0" w:space="0" w:color="auto"/>
          </w:divBdr>
          <w:divsChild>
            <w:div w:id="1180317006">
              <w:marLeft w:val="0"/>
              <w:marRight w:val="0"/>
              <w:marTop w:val="0"/>
              <w:marBottom w:val="0"/>
              <w:divBdr>
                <w:top w:val="none" w:sz="0" w:space="0" w:color="auto"/>
                <w:left w:val="none" w:sz="0" w:space="0" w:color="auto"/>
                <w:bottom w:val="none" w:sz="0" w:space="0" w:color="auto"/>
                <w:right w:val="none" w:sz="0" w:space="0" w:color="auto"/>
              </w:divBdr>
              <w:divsChild>
                <w:div w:id="90036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080909">
      <w:bodyDiv w:val="1"/>
      <w:marLeft w:val="0"/>
      <w:marRight w:val="0"/>
      <w:marTop w:val="0"/>
      <w:marBottom w:val="0"/>
      <w:divBdr>
        <w:top w:val="none" w:sz="0" w:space="0" w:color="auto"/>
        <w:left w:val="none" w:sz="0" w:space="0" w:color="auto"/>
        <w:bottom w:val="none" w:sz="0" w:space="0" w:color="auto"/>
        <w:right w:val="none" w:sz="0" w:space="0" w:color="auto"/>
      </w:divBdr>
      <w:divsChild>
        <w:div w:id="1562135298">
          <w:marLeft w:val="0"/>
          <w:marRight w:val="0"/>
          <w:marTop w:val="0"/>
          <w:marBottom w:val="0"/>
          <w:divBdr>
            <w:top w:val="none" w:sz="0" w:space="0" w:color="auto"/>
            <w:left w:val="none" w:sz="0" w:space="0" w:color="auto"/>
            <w:bottom w:val="none" w:sz="0" w:space="0" w:color="auto"/>
            <w:right w:val="none" w:sz="0" w:space="0" w:color="auto"/>
          </w:divBdr>
          <w:divsChild>
            <w:div w:id="1207568470">
              <w:marLeft w:val="0"/>
              <w:marRight w:val="0"/>
              <w:marTop w:val="0"/>
              <w:marBottom w:val="0"/>
              <w:divBdr>
                <w:top w:val="none" w:sz="0" w:space="0" w:color="auto"/>
                <w:left w:val="none" w:sz="0" w:space="0" w:color="auto"/>
                <w:bottom w:val="none" w:sz="0" w:space="0" w:color="auto"/>
                <w:right w:val="none" w:sz="0" w:space="0" w:color="auto"/>
              </w:divBdr>
              <w:divsChild>
                <w:div w:id="94253178">
                  <w:marLeft w:val="0"/>
                  <w:marRight w:val="0"/>
                  <w:marTop w:val="0"/>
                  <w:marBottom w:val="0"/>
                  <w:divBdr>
                    <w:top w:val="none" w:sz="0" w:space="0" w:color="auto"/>
                    <w:left w:val="none" w:sz="0" w:space="0" w:color="auto"/>
                    <w:bottom w:val="none" w:sz="0" w:space="0" w:color="auto"/>
                    <w:right w:val="none" w:sz="0" w:space="0" w:color="auto"/>
                  </w:divBdr>
                  <w:divsChild>
                    <w:div w:id="26990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9980806">
      <w:bodyDiv w:val="1"/>
      <w:marLeft w:val="0"/>
      <w:marRight w:val="0"/>
      <w:marTop w:val="0"/>
      <w:marBottom w:val="0"/>
      <w:divBdr>
        <w:top w:val="none" w:sz="0" w:space="0" w:color="auto"/>
        <w:left w:val="none" w:sz="0" w:space="0" w:color="auto"/>
        <w:bottom w:val="none" w:sz="0" w:space="0" w:color="auto"/>
        <w:right w:val="none" w:sz="0" w:space="0" w:color="auto"/>
      </w:divBdr>
      <w:divsChild>
        <w:div w:id="1834025935">
          <w:marLeft w:val="0"/>
          <w:marRight w:val="0"/>
          <w:marTop w:val="0"/>
          <w:marBottom w:val="0"/>
          <w:divBdr>
            <w:top w:val="none" w:sz="0" w:space="0" w:color="auto"/>
            <w:left w:val="none" w:sz="0" w:space="0" w:color="auto"/>
            <w:bottom w:val="none" w:sz="0" w:space="0" w:color="auto"/>
            <w:right w:val="none" w:sz="0" w:space="0" w:color="auto"/>
          </w:divBdr>
          <w:divsChild>
            <w:div w:id="1965648910">
              <w:marLeft w:val="0"/>
              <w:marRight w:val="0"/>
              <w:marTop w:val="0"/>
              <w:marBottom w:val="0"/>
              <w:divBdr>
                <w:top w:val="none" w:sz="0" w:space="0" w:color="auto"/>
                <w:left w:val="none" w:sz="0" w:space="0" w:color="auto"/>
                <w:bottom w:val="none" w:sz="0" w:space="0" w:color="auto"/>
                <w:right w:val="none" w:sz="0" w:space="0" w:color="auto"/>
              </w:divBdr>
              <w:divsChild>
                <w:div w:id="119082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3153788">
      <w:bodyDiv w:val="1"/>
      <w:marLeft w:val="0"/>
      <w:marRight w:val="0"/>
      <w:marTop w:val="0"/>
      <w:marBottom w:val="0"/>
      <w:divBdr>
        <w:top w:val="none" w:sz="0" w:space="0" w:color="auto"/>
        <w:left w:val="none" w:sz="0" w:space="0" w:color="auto"/>
        <w:bottom w:val="none" w:sz="0" w:space="0" w:color="auto"/>
        <w:right w:val="none" w:sz="0" w:space="0" w:color="auto"/>
      </w:divBdr>
      <w:divsChild>
        <w:div w:id="371270683">
          <w:marLeft w:val="0"/>
          <w:marRight w:val="0"/>
          <w:marTop w:val="0"/>
          <w:marBottom w:val="0"/>
          <w:divBdr>
            <w:top w:val="none" w:sz="0" w:space="0" w:color="auto"/>
            <w:left w:val="none" w:sz="0" w:space="0" w:color="auto"/>
            <w:bottom w:val="none" w:sz="0" w:space="0" w:color="auto"/>
            <w:right w:val="none" w:sz="0" w:space="0" w:color="auto"/>
          </w:divBdr>
          <w:divsChild>
            <w:div w:id="95634767">
              <w:marLeft w:val="0"/>
              <w:marRight w:val="0"/>
              <w:marTop w:val="0"/>
              <w:marBottom w:val="0"/>
              <w:divBdr>
                <w:top w:val="none" w:sz="0" w:space="0" w:color="auto"/>
                <w:left w:val="none" w:sz="0" w:space="0" w:color="auto"/>
                <w:bottom w:val="none" w:sz="0" w:space="0" w:color="auto"/>
                <w:right w:val="none" w:sz="0" w:space="0" w:color="auto"/>
              </w:divBdr>
              <w:divsChild>
                <w:div w:id="254288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6799373">
      <w:bodyDiv w:val="1"/>
      <w:marLeft w:val="0"/>
      <w:marRight w:val="0"/>
      <w:marTop w:val="0"/>
      <w:marBottom w:val="0"/>
      <w:divBdr>
        <w:top w:val="none" w:sz="0" w:space="0" w:color="auto"/>
        <w:left w:val="none" w:sz="0" w:space="0" w:color="auto"/>
        <w:bottom w:val="none" w:sz="0" w:space="0" w:color="auto"/>
        <w:right w:val="none" w:sz="0" w:space="0" w:color="auto"/>
      </w:divBdr>
      <w:divsChild>
        <w:div w:id="1520119939">
          <w:marLeft w:val="0"/>
          <w:marRight w:val="0"/>
          <w:marTop w:val="0"/>
          <w:marBottom w:val="0"/>
          <w:divBdr>
            <w:top w:val="none" w:sz="0" w:space="0" w:color="auto"/>
            <w:left w:val="none" w:sz="0" w:space="0" w:color="auto"/>
            <w:bottom w:val="none" w:sz="0" w:space="0" w:color="auto"/>
            <w:right w:val="none" w:sz="0" w:space="0" w:color="auto"/>
          </w:divBdr>
          <w:divsChild>
            <w:div w:id="274944278">
              <w:marLeft w:val="0"/>
              <w:marRight w:val="0"/>
              <w:marTop w:val="0"/>
              <w:marBottom w:val="0"/>
              <w:divBdr>
                <w:top w:val="none" w:sz="0" w:space="0" w:color="auto"/>
                <w:left w:val="none" w:sz="0" w:space="0" w:color="auto"/>
                <w:bottom w:val="none" w:sz="0" w:space="0" w:color="auto"/>
                <w:right w:val="none" w:sz="0" w:space="0" w:color="auto"/>
              </w:divBdr>
              <w:divsChild>
                <w:div w:id="1079401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32630">
      <w:bodyDiv w:val="1"/>
      <w:marLeft w:val="0"/>
      <w:marRight w:val="0"/>
      <w:marTop w:val="0"/>
      <w:marBottom w:val="0"/>
      <w:divBdr>
        <w:top w:val="none" w:sz="0" w:space="0" w:color="auto"/>
        <w:left w:val="none" w:sz="0" w:space="0" w:color="auto"/>
        <w:bottom w:val="none" w:sz="0" w:space="0" w:color="auto"/>
        <w:right w:val="none" w:sz="0" w:space="0" w:color="auto"/>
      </w:divBdr>
      <w:divsChild>
        <w:div w:id="419833700">
          <w:marLeft w:val="0"/>
          <w:marRight w:val="0"/>
          <w:marTop w:val="0"/>
          <w:marBottom w:val="0"/>
          <w:divBdr>
            <w:top w:val="none" w:sz="0" w:space="0" w:color="auto"/>
            <w:left w:val="none" w:sz="0" w:space="0" w:color="auto"/>
            <w:bottom w:val="none" w:sz="0" w:space="0" w:color="auto"/>
            <w:right w:val="none" w:sz="0" w:space="0" w:color="auto"/>
          </w:divBdr>
          <w:divsChild>
            <w:div w:id="1388870732">
              <w:marLeft w:val="0"/>
              <w:marRight w:val="0"/>
              <w:marTop w:val="0"/>
              <w:marBottom w:val="0"/>
              <w:divBdr>
                <w:top w:val="none" w:sz="0" w:space="0" w:color="auto"/>
                <w:left w:val="none" w:sz="0" w:space="0" w:color="auto"/>
                <w:bottom w:val="none" w:sz="0" w:space="0" w:color="auto"/>
                <w:right w:val="none" w:sz="0" w:space="0" w:color="auto"/>
              </w:divBdr>
              <w:divsChild>
                <w:div w:id="278728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1569253">
      <w:bodyDiv w:val="1"/>
      <w:marLeft w:val="0"/>
      <w:marRight w:val="0"/>
      <w:marTop w:val="0"/>
      <w:marBottom w:val="0"/>
      <w:divBdr>
        <w:top w:val="none" w:sz="0" w:space="0" w:color="auto"/>
        <w:left w:val="none" w:sz="0" w:space="0" w:color="auto"/>
        <w:bottom w:val="none" w:sz="0" w:space="0" w:color="auto"/>
        <w:right w:val="none" w:sz="0" w:space="0" w:color="auto"/>
      </w:divBdr>
      <w:divsChild>
        <w:div w:id="792400922">
          <w:marLeft w:val="0"/>
          <w:marRight w:val="0"/>
          <w:marTop w:val="0"/>
          <w:marBottom w:val="0"/>
          <w:divBdr>
            <w:top w:val="none" w:sz="0" w:space="0" w:color="auto"/>
            <w:left w:val="none" w:sz="0" w:space="0" w:color="auto"/>
            <w:bottom w:val="none" w:sz="0" w:space="0" w:color="auto"/>
            <w:right w:val="none" w:sz="0" w:space="0" w:color="auto"/>
          </w:divBdr>
          <w:divsChild>
            <w:div w:id="655761515">
              <w:marLeft w:val="0"/>
              <w:marRight w:val="0"/>
              <w:marTop w:val="0"/>
              <w:marBottom w:val="0"/>
              <w:divBdr>
                <w:top w:val="none" w:sz="0" w:space="0" w:color="auto"/>
                <w:left w:val="none" w:sz="0" w:space="0" w:color="auto"/>
                <w:bottom w:val="none" w:sz="0" w:space="0" w:color="auto"/>
                <w:right w:val="none" w:sz="0" w:space="0" w:color="auto"/>
              </w:divBdr>
              <w:divsChild>
                <w:div w:id="1344241324">
                  <w:marLeft w:val="0"/>
                  <w:marRight w:val="0"/>
                  <w:marTop w:val="0"/>
                  <w:marBottom w:val="0"/>
                  <w:divBdr>
                    <w:top w:val="none" w:sz="0" w:space="0" w:color="auto"/>
                    <w:left w:val="none" w:sz="0" w:space="0" w:color="auto"/>
                    <w:bottom w:val="none" w:sz="0" w:space="0" w:color="auto"/>
                    <w:right w:val="none" w:sz="0" w:space="0" w:color="auto"/>
                  </w:divBdr>
                  <w:divsChild>
                    <w:div w:id="734746782">
                      <w:marLeft w:val="0"/>
                      <w:marRight w:val="0"/>
                      <w:marTop w:val="0"/>
                      <w:marBottom w:val="0"/>
                      <w:divBdr>
                        <w:top w:val="none" w:sz="0" w:space="0" w:color="auto"/>
                        <w:left w:val="none" w:sz="0" w:space="0" w:color="auto"/>
                        <w:bottom w:val="none" w:sz="0" w:space="0" w:color="auto"/>
                        <w:right w:val="none" w:sz="0" w:space="0" w:color="auto"/>
                      </w:divBdr>
                    </w:div>
                  </w:divsChild>
                </w:div>
                <w:div w:id="1509100572">
                  <w:marLeft w:val="0"/>
                  <w:marRight w:val="0"/>
                  <w:marTop w:val="0"/>
                  <w:marBottom w:val="0"/>
                  <w:divBdr>
                    <w:top w:val="none" w:sz="0" w:space="0" w:color="auto"/>
                    <w:left w:val="none" w:sz="0" w:space="0" w:color="auto"/>
                    <w:bottom w:val="none" w:sz="0" w:space="0" w:color="auto"/>
                    <w:right w:val="none" w:sz="0" w:space="0" w:color="auto"/>
                  </w:divBdr>
                  <w:divsChild>
                    <w:div w:id="128033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7547057">
      <w:bodyDiv w:val="1"/>
      <w:marLeft w:val="0"/>
      <w:marRight w:val="0"/>
      <w:marTop w:val="0"/>
      <w:marBottom w:val="0"/>
      <w:divBdr>
        <w:top w:val="none" w:sz="0" w:space="0" w:color="auto"/>
        <w:left w:val="none" w:sz="0" w:space="0" w:color="auto"/>
        <w:bottom w:val="none" w:sz="0" w:space="0" w:color="auto"/>
        <w:right w:val="none" w:sz="0" w:space="0" w:color="auto"/>
      </w:divBdr>
      <w:divsChild>
        <w:div w:id="956136518">
          <w:marLeft w:val="0"/>
          <w:marRight w:val="0"/>
          <w:marTop w:val="0"/>
          <w:marBottom w:val="0"/>
          <w:divBdr>
            <w:top w:val="none" w:sz="0" w:space="0" w:color="auto"/>
            <w:left w:val="none" w:sz="0" w:space="0" w:color="auto"/>
            <w:bottom w:val="none" w:sz="0" w:space="0" w:color="auto"/>
            <w:right w:val="none" w:sz="0" w:space="0" w:color="auto"/>
          </w:divBdr>
          <w:divsChild>
            <w:div w:id="1559169586">
              <w:marLeft w:val="0"/>
              <w:marRight w:val="0"/>
              <w:marTop w:val="0"/>
              <w:marBottom w:val="0"/>
              <w:divBdr>
                <w:top w:val="none" w:sz="0" w:space="0" w:color="auto"/>
                <w:left w:val="none" w:sz="0" w:space="0" w:color="auto"/>
                <w:bottom w:val="none" w:sz="0" w:space="0" w:color="auto"/>
                <w:right w:val="none" w:sz="0" w:space="0" w:color="auto"/>
              </w:divBdr>
              <w:divsChild>
                <w:div w:id="1114903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011322">
      <w:bodyDiv w:val="1"/>
      <w:marLeft w:val="0"/>
      <w:marRight w:val="0"/>
      <w:marTop w:val="0"/>
      <w:marBottom w:val="0"/>
      <w:divBdr>
        <w:top w:val="none" w:sz="0" w:space="0" w:color="auto"/>
        <w:left w:val="none" w:sz="0" w:space="0" w:color="auto"/>
        <w:bottom w:val="none" w:sz="0" w:space="0" w:color="auto"/>
        <w:right w:val="none" w:sz="0" w:space="0" w:color="auto"/>
      </w:divBdr>
      <w:divsChild>
        <w:div w:id="1245644542">
          <w:marLeft w:val="0"/>
          <w:marRight w:val="0"/>
          <w:marTop w:val="0"/>
          <w:marBottom w:val="0"/>
          <w:divBdr>
            <w:top w:val="none" w:sz="0" w:space="0" w:color="auto"/>
            <w:left w:val="none" w:sz="0" w:space="0" w:color="auto"/>
            <w:bottom w:val="none" w:sz="0" w:space="0" w:color="auto"/>
            <w:right w:val="none" w:sz="0" w:space="0" w:color="auto"/>
          </w:divBdr>
          <w:divsChild>
            <w:div w:id="1192886811">
              <w:marLeft w:val="0"/>
              <w:marRight w:val="0"/>
              <w:marTop w:val="0"/>
              <w:marBottom w:val="0"/>
              <w:divBdr>
                <w:top w:val="none" w:sz="0" w:space="0" w:color="auto"/>
                <w:left w:val="none" w:sz="0" w:space="0" w:color="auto"/>
                <w:bottom w:val="none" w:sz="0" w:space="0" w:color="auto"/>
                <w:right w:val="none" w:sz="0" w:space="0" w:color="auto"/>
              </w:divBdr>
              <w:divsChild>
                <w:div w:id="769663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7730068">
      <w:bodyDiv w:val="1"/>
      <w:marLeft w:val="0"/>
      <w:marRight w:val="0"/>
      <w:marTop w:val="0"/>
      <w:marBottom w:val="0"/>
      <w:divBdr>
        <w:top w:val="none" w:sz="0" w:space="0" w:color="auto"/>
        <w:left w:val="none" w:sz="0" w:space="0" w:color="auto"/>
        <w:bottom w:val="none" w:sz="0" w:space="0" w:color="auto"/>
        <w:right w:val="none" w:sz="0" w:space="0" w:color="auto"/>
      </w:divBdr>
      <w:divsChild>
        <w:div w:id="953748717">
          <w:marLeft w:val="0"/>
          <w:marRight w:val="0"/>
          <w:marTop w:val="0"/>
          <w:marBottom w:val="0"/>
          <w:divBdr>
            <w:top w:val="none" w:sz="0" w:space="0" w:color="auto"/>
            <w:left w:val="none" w:sz="0" w:space="0" w:color="auto"/>
            <w:bottom w:val="none" w:sz="0" w:space="0" w:color="auto"/>
            <w:right w:val="none" w:sz="0" w:space="0" w:color="auto"/>
          </w:divBdr>
        </w:div>
        <w:div w:id="1840267355">
          <w:marLeft w:val="0"/>
          <w:marRight w:val="0"/>
          <w:marTop w:val="0"/>
          <w:marBottom w:val="0"/>
          <w:divBdr>
            <w:top w:val="none" w:sz="0" w:space="0" w:color="auto"/>
            <w:left w:val="none" w:sz="0" w:space="0" w:color="auto"/>
            <w:bottom w:val="none" w:sz="0" w:space="0" w:color="auto"/>
            <w:right w:val="none" w:sz="0" w:space="0" w:color="auto"/>
          </w:divBdr>
        </w:div>
        <w:div w:id="223492266">
          <w:marLeft w:val="0"/>
          <w:marRight w:val="0"/>
          <w:marTop w:val="0"/>
          <w:marBottom w:val="0"/>
          <w:divBdr>
            <w:top w:val="none" w:sz="0" w:space="0" w:color="auto"/>
            <w:left w:val="none" w:sz="0" w:space="0" w:color="auto"/>
            <w:bottom w:val="none" w:sz="0" w:space="0" w:color="auto"/>
            <w:right w:val="none" w:sz="0" w:space="0" w:color="auto"/>
          </w:divBdr>
        </w:div>
        <w:div w:id="1412383968">
          <w:marLeft w:val="0"/>
          <w:marRight w:val="0"/>
          <w:marTop w:val="0"/>
          <w:marBottom w:val="0"/>
          <w:divBdr>
            <w:top w:val="none" w:sz="0" w:space="0" w:color="auto"/>
            <w:left w:val="none" w:sz="0" w:space="0" w:color="auto"/>
            <w:bottom w:val="none" w:sz="0" w:space="0" w:color="auto"/>
            <w:right w:val="none" w:sz="0" w:space="0" w:color="auto"/>
          </w:divBdr>
          <w:divsChild>
            <w:div w:id="2007710813">
              <w:marLeft w:val="0"/>
              <w:marRight w:val="0"/>
              <w:marTop w:val="0"/>
              <w:marBottom w:val="0"/>
              <w:divBdr>
                <w:top w:val="none" w:sz="0" w:space="0" w:color="auto"/>
                <w:left w:val="none" w:sz="0" w:space="0" w:color="auto"/>
                <w:bottom w:val="none" w:sz="0" w:space="0" w:color="auto"/>
                <w:right w:val="none" w:sz="0" w:space="0" w:color="auto"/>
              </w:divBdr>
            </w:div>
          </w:divsChild>
        </w:div>
        <w:div w:id="1527717324">
          <w:marLeft w:val="0"/>
          <w:marRight w:val="0"/>
          <w:marTop w:val="0"/>
          <w:marBottom w:val="0"/>
          <w:divBdr>
            <w:top w:val="none" w:sz="0" w:space="0" w:color="auto"/>
            <w:left w:val="none" w:sz="0" w:space="0" w:color="auto"/>
            <w:bottom w:val="none" w:sz="0" w:space="0" w:color="auto"/>
            <w:right w:val="none" w:sz="0" w:space="0" w:color="auto"/>
          </w:divBdr>
        </w:div>
        <w:div w:id="926380876">
          <w:marLeft w:val="0"/>
          <w:marRight w:val="0"/>
          <w:marTop w:val="0"/>
          <w:marBottom w:val="0"/>
          <w:divBdr>
            <w:top w:val="none" w:sz="0" w:space="0" w:color="auto"/>
            <w:left w:val="none" w:sz="0" w:space="0" w:color="auto"/>
            <w:bottom w:val="none" w:sz="0" w:space="0" w:color="auto"/>
            <w:right w:val="none" w:sz="0" w:space="0" w:color="auto"/>
          </w:divBdr>
        </w:div>
        <w:div w:id="1289315348">
          <w:marLeft w:val="0"/>
          <w:marRight w:val="0"/>
          <w:marTop w:val="0"/>
          <w:marBottom w:val="0"/>
          <w:divBdr>
            <w:top w:val="none" w:sz="0" w:space="0" w:color="auto"/>
            <w:left w:val="none" w:sz="0" w:space="0" w:color="auto"/>
            <w:bottom w:val="none" w:sz="0" w:space="0" w:color="auto"/>
            <w:right w:val="none" w:sz="0" w:space="0" w:color="auto"/>
          </w:divBdr>
        </w:div>
        <w:div w:id="168830867">
          <w:marLeft w:val="0"/>
          <w:marRight w:val="0"/>
          <w:marTop w:val="0"/>
          <w:marBottom w:val="0"/>
          <w:divBdr>
            <w:top w:val="none" w:sz="0" w:space="0" w:color="auto"/>
            <w:left w:val="none" w:sz="0" w:space="0" w:color="auto"/>
            <w:bottom w:val="none" w:sz="0" w:space="0" w:color="auto"/>
            <w:right w:val="none" w:sz="0" w:space="0" w:color="auto"/>
          </w:divBdr>
        </w:div>
      </w:divsChild>
    </w:div>
    <w:div w:id="1015424853">
      <w:bodyDiv w:val="1"/>
      <w:marLeft w:val="0"/>
      <w:marRight w:val="0"/>
      <w:marTop w:val="0"/>
      <w:marBottom w:val="0"/>
      <w:divBdr>
        <w:top w:val="none" w:sz="0" w:space="0" w:color="auto"/>
        <w:left w:val="none" w:sz="0" w:space="0" w:color="auto"/>
        <w:bottom w:val="none" w:sz="0" w:space="0" w:color="auto"/>
        <w:right w:val="none" w:sz="0" w:space="0" w:color="auto"/>
      </w:divBdr>
      <w:divsChild>
        <w:div w:id="1615482216">
          <w:marLeft w:val="360"/>
          <w:marRight w:val="0"/>
          <w:marTop w:val="200"/>
          <w:marBottom w:val="0"/>
          <w:divBdr>
            <w:top w:val="none" w:sz="0" w:space="0" w:color="auto"/>
            <w:left w:val="none" w:sz="0" w:space="0" w:color="auto"/>
            <w:bottom w:val="none" w:sz="0" w:space="0" w:color="auto"/>
            <w:right w:val="none" w:sz="0" w:space="0" w:color="auto"/>
          </w:divBdr>
        </w:div>
        <w:div w:id="629633923">
          <w:marLeft w:val="1080"/>
          <w:marRight w:val="0"/>
          <w:marTop w:val="100"/>
          <w:marBottom w:val="0"/>
          <w:divBdr>
            <w:top w:val="none" w:sz="0" w:space="0" w:color="auto"/>
            <w:left w:val="none" w:sz="0" w:space="0" w:color="auto"/>
            <w:bottom w:val="none" w:sz="0" w:space="0" w:color="auto"/>
            <w:right w:val="none" w:sz="0" w:space="0" w:color="auto"/>
          </w:divBdr>
        </w:div>
        <w:div w:id="1508404747">
          <w:marLeft w:val="1080"/>
          <w:marRight w:val="0"/>
          <w:marTop w:val="100"/>
          <w:marBottom w:val="0"/>
          <w:divBdr>
            <w:top w:val="none" w:sz="0" w:space="0" w:color="auto"/>
            <w:left w:val="none" w:sz="0" w:space="0" w:color="auto"/>
            <w:bottom w:val="none" w:sz="0" w:space="0" w:color="auto"/>
            <w:right w:val="none" w:sz="0" w:space="0" w:color="auto"/>
          </w:divBdr>
        </w:div>
      </w:divsChild>
    </w:div>
    <w:div w:id="1053112935">
      <w:bodyDiv w:val="1"/>
      <w:marLeft w:val="0"/>
      <w:marRight w:val="0"/>
      <w:marTop w:val="0"/>
      <w:marBottom w:val="0"/>
      <w:divBdr>
        <w:top w:val="none" w:sz="0" w:space="0" w:color="auto"/>
        <w:left w:val="none" w:sz="0" w:space="0" w:color="auto"/>
        <w:bottom w:val="none" w:sz="0" w:space="0" w:color="auto"/>
        <w:right w:val="none" w:sz="0" w:space="0" w:color="auto"/>
      </w:divBdr>
    </w:div>
    <w:div w:id="1086999291">
      <w:bodyDiv w:val="1"/>
      <w:marLeft w:val="0"/>
      <w:marRight w:val="0"/>
      <w:marTop w:val="0"/>
      <w:marBottom w:val="0"/>
      <w:divBdr>
        <w:top w:val="none" w:sz="0" w:space="0" w:color="auto"/>
        <w:left w:val="none" w:sz="0" w:space="0" w:color="auto"/>
        <w:bottom w:val="none" w:sz="0" w:space="0" w:color="auto"/>
        <w:right w:val="none" w:sz="0" w:space="0" w:color="auto"/>
      </w:divBdr>
      <w:divsChild>
        <w:div w:id="954411146">
          <w:marLeft w:val="0"/>
          <w:marRight w:val="0"/>
          <w:marTop w:val="0"/>
          <w:marBottom w:val="0"/>
          <w:divBdr>
            <w:top w:val="none" w:sz="0" w:space="0" w:color="auto"/>
            <w:left w:val="none" w:sz="0" w:space="0" w:color="auto"/>
            <w:bottom w:val="none" w:sz="0" w:space="0" w:color="auto"/>
            <w:right w:val="none" w:sz="0" w:space="0" w:color="auto"/>
          </w:divBdr>
          <w:divsChild>
            <w:div w:id="842816573">
              <w:marLeft w:val="0"/>
              <w:marRight w:val="0"/>
              <w:marTop w:val="0"/>
              <w:marBottom w:val="0"/>
              <w:divBdr>
                <w:top w:val="none" w:sz="0" w:space="0" w:color="auto"/>
                <w:left w:val="none" w:sz="0" w:space="0" w:color="auto"/>
                <w:bottom w:val="none" w:sz="0" w:space="0" w:color="auto"/>
                <w:right w:val="none" w:sz="0" w:space="0" w:color="auto"/>
              </w:divBdr>
              <w:divsChild>
                <w:div w:id="1161040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932232">
      <w:bodyDiv w:val="1"/>
      <w:marLeft w:val="0"/>
      <w:marRight w:val="0"/>
      <w:marTop w:val="0"/>
      <w:marBottom w:val="0"/>
      <w:divBdr>
        <w:top w:val="none" w:sz="0" w:space="0" w:color="auto"/>
        <w:left w:val="none" w:sz="0" w:space="0" w:color="auto"/>
        <w:bottom w:val="none" w:sz="0" w:space="0" w:color="auto"/>
        <w:right w:val="none" w:sz="0" w:space="0" w:color="auto"/>
      </w:divBdr>
    </w:div>
    <w:div w:id="1121337214">
      <w:bodyDiv w:val="1"/>
      <w:marLeft w:val="0"/>
      <w:marRight w:val="0"/>
      <w:marTop w:val="0"/>
      <w:marBottom w:val="0"/>
      <w:divBdr>
        <w:top w:val="none" w:sz="0" w:space="0" w:color="auto"/>
        <w:left w:val="none" w:sz="0" w:space="0" w:color="auto"/>
        <w:bottom w:val="none" w:sz="0" w:space="0" w:color="auto"/>
        <w:right w:val="none" w:sz="0" w:space="0" w:color="auto"/>
      </w:divBdr>
    </w:div>
    <w:div w:id="1137986942">
      <w:bodyDiv w:val="1"/>
      <w:marLeft w:val="0"/>
      <w:marRight w:val="0"/>
      <w:marTop w:val="0"/>
      <w:marBottom w:val="0"/>
      <w:divBdr>
        <w:top w:val="none" w:sz="0" w:space="0" w:color="auto"/>
        <w:left w:val="none" w:sz="0" w:space="0" w:color="auto"/>
        <w:bottom w:val="none" w:sz="0" w:space="0" w:color="auto"/>
        <w:right w:val="none" w:sz="0" w:space="0" w:color="auto"/>
      </w:divBdr>
      <w:divsChild>
        <w:div w:id="1005980014">
          <w:marLeft w:val="0"/>
          <w:marRight w:val="0"/>
          <w:marTop w:val="0"/>
          <w:marBottom w:val="0"/>
          <w:divBdr>
            <w:top w:val="none" w:sz="0" w:space="0" w:color="auto"/>
            <w:left w:val="none" w:sz="0" w:space="0" w:color="auto"/>
            <w:bottom w:val="none" w:sz="0" w:space="0" w:color="auto"/>
            <w:right w:val="none" w:sz="0" w:space="0" w:color="auto"/>
          </w:divBdr>
          <w:divsChild>
            <w:div w:id="1602227829">
              <w:marLeft w:val="0"/>
              <w:marRight w:val="0"/>
              <w:marTop w:val="0"/>
              <w:marBottom w:val="0"/>
              <w:divBdr>
                <w:top w:val="none" w:sz="0" w:space="0" w:color="auto"/>
                <w:left w:val="none" w:sz="0" w:space="0" w:color="auto"/>
                <w:bottom w:val="none" w:sz="0" w:space="0" w:color="auto"/>
                <w:right w:val="none" w:sz="0" w:space="0" w:color="auto"/>
              </w:divBdr>
              <w:divsChild>
                <w:div w:id="1962757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6631831">
      <w:bodyDiv w:val="1"/>
      <w:marLeft w:val="0"/>
      <w:marRight w:val="0"/>
      <w:marTop w:val="0"/>
      <w:marBottom w:val="0"/>
      <w:divBdr>
        <w:top w:val="none" w:sz="0" w:space="0" w:color="auto"/>
        <w:left w:val="none" w:sz="0" w:space="0" w:color="auto"/>
        <w:bottom w:val="none" w:sz="0" w:space="0" w:color="auto"/>
        <w:right w:val="none" w:sz="0" w:space="0" w:color="auto"/>
      </w:divBdr>
    </w:div>
    <w:div w:id="1176185772">
      <w:bodyDiv w:val="1"/>
      <w:marLeft w:val="0"/>
      <w:marRight w:val="0"/>
      <w:marTop w:val="0"/>
      <w:marBottom w:val="0"/>
      <w:divBdr>
        <w:top w:val="none" w:sz="0" w:space="0" w:color="auto"/>
        <w:left w:val="none" w:sz="0" w:space="0" w:color="auto"/>
        <w:bottom w:val="none" w:sz="0" w:space="0" w:color="auto"/>
        <w:right w:val="none" w:sz="0" w:space="0" w:color="auto"/>
      </w:divBdr>
      <w:divsChild>
        <w:div w:id="2121335987">
          <w:marLeft w:val="0"/>
          <w:marRight w:val="0"/>
          <w:marTop w:val="0"/>
          <w:marBottom w:val="0"/>
          <w:divBdr>
            <w:top w:val="none" w:sz="0" w:space="0" w:color="auto"/>
            <w:left w:val="none" w:sz="0" w:space="0" w:color="auto"/>
            <w:bottom w:val="none" w:sz="0" w:space="0" w:color="auto"/>
            <w:right w:val="none" w:sz="0" w:space="0" w:color="auto"/>
          </w:divBdr>
          <w:divsChild>
            <w:div w:id="1364211689">
              <w:marLeft w:val="0"/>
              <w:marRight w:val="0"/>
              <w:marTop w:val="0"/>
              <w:marBottom w:val="0"/>
              <w:divBdr>
                <w:top w:val="none" w:sz="0" w:space="0" w:color="auto"/>
                <w:left w:val="none" w:sz="0" w:space="0" w:color="auto"/>
                <w:bottom w:val="none" w:sz="0" w:space="0" w:color="auto"/>
                <w:right w:val="none" w:sz="0" w:space="0" w:color="auto"/>
              </w:divBdr>
              <w:divsChild>
                <w:div w:id="88897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6236671">
      <w:bodyDiv w:val="1"/>
      <w:marLeft w:val="0"/>
      <w:marRight w:val="0"/>
      <w:marTop w:val="0"/>
      <w:marBottom w:val="0"/>
      <w:divBdr>
        <w:top w:val="none" w:sz="0" w:space="0" w:color="auto"/>
        <w:left w:val="none" w:sz="0" w:space="0" w:color="auto"/>
        <w:bottom w:val="none" w:sz="0" w:space="0" w:color="auto"/>
        <w:right w:val="none" w:sz="0" w:space="0" w:color="auto"/>
      </w:divBdr>
      <w:divsChild>
        <w:div w:id="352678">
          <w:marLeft w:val="0"/>
          <w:marRight w:val="0"/>
          <w:marTop w:val="0"/>
          <w:marBottom w:val="0"/>
          <w:divBdr>
            <w:top w:val="none" w:sz="0" w:space="0" w:color="auto"/>
            <w:left w:val="none" w:sz="0" w:space="0" w:color="auto"/>
            <w:bottom w:val="none" w:sz="0" w:space="0" w:color="auto"/>
            <w:right w:val="none" w:sz="0" w:space="0" w:color="auto"/>
          </w:divBdr>
          <w:divsChild>
            <w:div w:id="1483738580">
              <w:marLeft w:val="0"/>
              <w:marRight w:val="0"/>
              <w:marTop w:val="0"/>
              <w:marBottom w:val="0"/>
              <w:divBdr>
                <w:top w:val="none" w:sz="0" w:space="0" w:color="auto"/>
                <w:left w:val="none" w:sz="0" w:space="0" w:color="auto"/>
                <w:bottom w:val="none" w:sz="0" w:space="0" w:color="auto"/>
                <w:right w:val="none" w:sz="0" w:space="0" w:color="auto"/>
              </w:divBdr>
              <w:divsChild>
                <w:div w:id="576208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2227">
      <w:bodyDiv w:val="1"/>
      <w:marLeft w:val="0"/>
      <w:marRight w:val="0"/>
      <w:marTop w:val="0"/>
      <w:marBottom w:val="0"/>
      <w:divBdr>
        <w:top w:val="none" w:sz="0" w:space="0" w:color="auto"/>
        <w:left w:val="none" w:sz="0" w:space="0" w:color="auto"/>
        <w:bottom w:val="none" w:sz="0" w:space="0" w:color="auto"/>
        <w:right w:val="none" w:sz="0" w:space="0" w:color="auto"/>
      </w:divBdr>
      <w:divsChild>
        <w:div w:id="1918703953">
          <w:marLeft w:val="0"/>
          <w:marRight w:val="0"/>
          <w:marTop w:val="0"/>
          <w:marBottom w:val="0"/>
          <w:divBdr>
            <w:top w:val="none" w:sz="0" w:space="0" w:color="auto"/>
            <w:left w:val="none" w:sz="0" w:space="0" w:color="auto"/>
            <w:bottom w:val="none" w:sz="0" w:space="0" w:color="auto"/>
            <w:right w:val="none" w:sz="0" w:space="0" w:color="auto"/>
          </w:divBdr>
          <w:divsChild>
            <w:div w:id="188420373">
              <w:marLeft w:val="0"/>
              <w:marRight w:val="0"/>
              <w:marTop w:val="0"/>
              <w:marBottom w:val="0"/>
              <w:divBdr>
                <w:top w:val="none" w:sz="0" w:space="0" w:color="auto"/>
                <w:left w:val="none" w:sz="0" w:space="0" w:color="auto"/>
                <w:bottom w:val="none" w:sz="0" w:space="0" w:color="auto"/>
                <w:right w:val="none" w:sz="0" w:space="0" w:color="auto"/>
              </w:divBdr>
              <w:divsChild>
                <w:div w:id="81325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8197421">
      <w:bodyDiv w:val="1"/>
      <w:marLeft w:val="0"/>
      <w:marRight w:val="0"/>
      <w:marTop w:val="0"/>
      <w:marBottom w:val="0"/>
      <w:divBdr>
        <w:top w:val="none" w:sz="0" w:space="0" w:color="auto"/>
        <w:left w:val="none" w:sz="0" w:space="0" w:color="auto"/>
        <w:bottom w:val="none" w:sz="0" w:space="0" w:color="auto"/>
        <w:right w:val="none" w:sz="0" w:space="0" w:color="auto"/>
      </w:divBdr>
      <w:divsChild>
        <w:div w:id="556548563">
          <w:marLeft w:val="0"/>
          <w:marRight w:val="0"/>
          <w:marTop w:val="0"/>
          <w:marBottom w:val="0"/>
          <w:divBdr>
            <w:top w:val="none" w:sz="0" w:space="0" w:color="auto"/>
            <w:left w:val="none" w:sz="0" w:space="0" w:color="auto"/>
            <w:bottom w:val="none" w:sz="0" w:space="0" w:color="auto"/>
            <w:right w:val="none" w:sz="0" w:space="0" w:color="auto"/>
          </w:divBdr>
          <w:divsChild>
            <w:div w:id="1611081965">
              <w:marLeft w:val="0"/>
              <w:marRight w:val="0"/>
              <w:marTop w:val="0"/>
              <w:marBottom w:val="0"/>
              <w:divBdr>
                <w:top w:val="none" w:sz="0" w:space="0" w:color="auto"/>
                <w:left w:val="none" w:sz="0" w:space="0" w:color="auto"/>
                <w:bottom w:val="none" w:sz="0" w:space="0" w:color="auto"/>
                <w:right w:val="none" w:sz="0" w:space="0" w:color="auto"/>
              </w:divBdr>
              <w:divsChild>
                <w:div w:id="923225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482046">
      <w:bodyDiv w:val="1"/>
      <w:marLeft w:val="0"/>
      <w:marRight w:val="0"/>
      <w:marTop w:val="0"/>
      <w:marBottom w:val="0"/>
      <w:divBdr>
        <w:top w:val="none" w:sz="0" w:space="0" w:color="auto"/>
        <w:left w:val="none" w:sz="0" w:space="0" w:color="auto"/>
        <w:bottom w:val="none" w:sz="0" w:space="0" w:color="auto"/>
        <w:right w:val="none" w:sz="0" w:space="0" w:color="auto"/>
      </w:divBdr>
      <w:divsChild>
        <w:div w:id="1178695350">
          <w:marLeft w:val="0"/>
          <w:marRight w:val="0"/>
          <w:marTop w:val="0"/>
          <w:marBottom w:val="0"/>
          <w:divBdr>
            <w:top w:val="none" w:sz="0" w:space="0" w:color="auto"/>
            <w:left w:val="none" w:sz="0" w:space="0" w:color="auto"/>
            <w:bottom w:val="none" w:sz="0" w:space="0" w:color="auto"/>
            <w:right w:val="none" w:sz="0" w:space="0" w:color="auto"/>
          </w:divBdr>
          <w:divsChild>
            <w:div w:id="489634132">
              <w:marLeft w:val="0"/>
              <w:marRight w:val="0"/>
              <w:marTop w:val="0"/>
              <w:marBottom w:val="0"/>
              <w:divBdr>
                <w:top w:val="none" w:sz="0" w:space="0" w:color="auto"/>
                <w:left w:val="none" w:sz="0" w:space="0" w:color="auto"/>
                <w:bottom w:val="none" w:sz="0" w:space="0" w:color="auto"/>
                <w:right w:val="none" w:sz="0" w:space="0" w:color="auto"/>
              </w:divBdr>
              <w:divsChild>
                <w:div w:id="1732145965">
                  <w:marLeft w:val="0"/>
                  <w:marRight w:val="0"/>
                  <w:marTop w:val="0"/>
                  <w:marBottom w:val="0"/>
                  <w:divBdr>
                    <w:top w:val="none" w:sz="0" w:space="0" w:color="auto"/>
                    <w:left w:val="none" w:sz="0" w:space="0" w:color="auto"/>
                    <w:bottom w:val="none" w:sz="0" w:space="0" w:color="auto"/>
                    <w:right w:val="none" w:sz="0" w:space="0" w:color="auto"/>
                  </w:divBdr>
                </w:div>
              </w:divsChild>
            </w:div>
            <w:div w:id="342627816">
              <w:marLeft w:val="0"/>
              <w:marRight w:val="0"/>
              <w:marTop w:val="0"/>
              <w:marBottom w:val="0"/>
              <w:divBdr>
                <w:top w:val="none" w:sz="0" w:space="0" w:color="auto"/>
                <w:left w:val="none" w:sz="0" w:space="0" w:color="auto"/>
                <w:bottom w:val="none" w:sz="0" w:space="0" w:color="auto"/>
                <w:right w:val="none" w:sz="0" w:space="0" w:color="auto"/>
              </w:divBdr>
              <w:divsChild>
                <w:div w:id="1816139484">
                  <w:marLeft w:val="0"/>
                  <w:marRight w:val="0"/>
                  <w:marTop w:val="0"/>
                  <w:marBottom w:val="0"/>
                  <w:divBdr>
                    <w:top w:val="none" w:sz="0" w:space="0" w:color="auto"/>
                    <w:left w:val="none" w:sz="0" w:space="0" w:color="auto"/>
                    <w:bottom w:val="none" w:sz="0" w:space="0" w:color="auto"/>
                    <w:right w:val="none" w:sz="0" w:space="0" w:color="auto"/>
                  </w:divBdr>
                </w:div>
              </w:divsChild>
            </w:div>
            <w:div w:id="1650473660">
              <w:marLeft w:val="0"/>
              <w:marRight w:val="0"/>
              <w:marTop w:val="0"/>
              <w:marBottom w:val="0"/>
              <w:divBdr>
                <w:top w:val="none" w:sz="0" w:space="0" w:color="auto"/>
                <w:left w:val="none" w:sz="0" w:space="0" w:color="auto"/>
                <w:bottom w:val="none" w:sz="0" w:space="0" w:color="auto"/>
                <w:right w:val="none" w:sz="0" w:space="0" w:color="auto"/>
              </w:divBdr>
              <w:divsChild>
                <w:div w:id="1809468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1228747">
      <w:bodyDiv w:val="1"/>
      <w:marLeft w:val="0"/>
      <w:marRight w:val="0"/>
      <w:marTop w:val="0"/>
      <w:marBottom w:val="0"/>
      <w:divBdr>
        <w:top w:val="none" w:sz="0" w:space="0" w:color="auto"/>
        <w:left w:val="none" w:sz="0" w:space="0" w:color="auto"/>
        <w:bottom w:val="none" w:sz="0" w:space="0" w:color="auto"/>
        <w:right w:val="none" w:sz="0" w:space="0" w:color="auto"/>
      </w:divBdr>
    </w:div>
    <w:div w:id="1326284151">
      <w:bodyDiv w:val="1"/>
      <w:marLeft w:val="0"/>
      <w:marRight w:val="0"/>
      <w:marTop w:val="0"/>
      <w:marBottom w:val="0"/>
      <w:divBdr>
        <w:top w:val="none" w:sz="0" w:space="0" w:color="auto"/>
        <w:left w:val="none" w:sz="0" w:space="0" w:color="auto"/>
        <w:bottom w:val="none" w:sz="0" w:space="0" w:color="auto"/>
        <w:right w:val="none" w:sz="0" w:space="0" w:color="auto"/>
      </w:divBdr>
    </w:div>
    <w:div w:id="1333099003">
      <w:bodyDiv w:val="1"/>
      <w:marLeft w:val="0"/>
      <w:marRight w:val="0"/>
      <w:marTop w:val="0"/>
      <w:marBottom w:val="0"/>
      <w:divBdr>
        <w:top w:val="none" w:sz="0" w:space="0" w:color="auto"/>
        <w:left w:val="none" w:sz="0" w:space="0" w:color="auto"/>
        <w:bottom w:val="none" w:sz="0" w:space="0" w:color="auto"/>
        <w:right w:val="none" w:sz="0" w:space="0" w:color="auto"/>
      </w:divBdr>
      <w:divsChild>
        <w:div w:id="1842349822">
          <w:marLeft w:val="0"/>
          <w:marRight w:val="0"/>
          <w:marTop w:val="80"/>
          <w:marBottom w:val="80"/>
          <w:divBdr>
            <w:top w:val="none" w:sz="0" w:space="0" w:color="auto"/>
            <w:left w:val="none" w:sz="0" w:space="0" w:color="auto"/>
            <w:bottom w:val="none" w:sz="0" w:space="0" w:color="auto"/>
            <w:right w:val="none" w:sz="0" w:space="0" w:color="auto"/>
          </w:divBdr>
        </w:div>
      </w:divsChild>
    </w:div>
    <w:div w:id="1391879067">
      <w:bodyDiv w:val="1"/>
      <w:marLeft w:val="0"/>
      <w:marRight w:val="0"/>
      <w:marTop w:val="0"/>
      <w:marBottom w:val="0"/>
      <w:divBdr>
        <w:top w:val="none" w:sz="0" w:space="0" w:color="auto"/>
        <w:left w:val="none" w:sz="0" w:space="0" w:color="auto"/>
        <w:bottom w:val="none" w:sz="0" w:space="0" w:color="auto"/>
        <w:right w:val="none" w:sz="0" w:space="0" w:color="auto"/>
      </w:divBdr>
      <w:divsChild>
        <w:div w:id="103430577">
          <w:marLeft w:val="0"/>
          <w:marRight w:val="0"/>
          <w:marTop w:val="0"/>
          <w:marBottom w:val="0"/>
          <w:divBdr>
            <w:top w:val="none" w:sz="0" w:space="0" w:color="auto"/>
            <w:left w:val="none" w:sz="0" w:space="0" w:color="auto"/>
            <w:bottom w:val="none" w:sz="0" w:space="0" w:color="auto"/>
            <w:right w:val="none" w:sz="0" w:space="0" w:color="auto"/>
          </w:divBdr>
          <w:divsChild>
            <w:div w:id="1978145877">
              <w:marLeft w:val="0"/>
              <w:marRight w:val="0"/>
              <w:marTop w:val="0"/>
              <w:marBottom w:val="0"/>
              <w:divBdr>
                <w:top w:val="none" w:sz="0" w:space="0" w:color="auto"/>
                <w:left w:val="none" w:sz="0" w:space="0" w:color="auto"/>
                <w:bottom w:val="none" w:sz="0" w:space="0" w:color="auto"/>
                <w:right w:val="none" w:sz="0" w:space="0" w:color="auto"/>
              </w:divBdr>
              <w:divsChild>
                <w:div w:id="1011682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137126">
      <w:bodyDiv w:val="1"/>
      <w:marLeft w:val="0"/>
      <w:marRight w:val="0"/>
      <w:marTop w:val="0"/>
      <w:marBottom w:val="0"/>
      <w:divBdr>
        <w:top w:val="none" w:sz="0" w:space="0" w:color="auto"/>
        <w:left w:val="none" w:sz="0" w:space="0" w:color="auto"/>
        <w:bottom w:val="none" w:sz="0" w:space="0" w:color="auto"/>
        <w:right w:val="none" w:sz="0" w:space="0" w:color="auto"/>
      </w:divBdr>
      <w:divsChild>
        <w:div w:id="514655718">
          <w:marLeft w:val="0"/>
          <w:marRight w:val="0"/>
          <w:marTop w:val="0"/>
          <w:marBottom w:val="0"/>
          <w:divBdr>
            <w:top w:val="none" w:sz="0" w:space="0" w:color="auto"/>
            <w:left w:val="none" w:sz="0" w:space="0" w:color="auto"/>
            <w:bottom w:val="none" w:sz="0" w:space="0" w:color="auto"/>
            <w:right w:val="none" w:sz="0" w:space="0" w:color="auto"/>
          </w:divBdr>
          <w:divsChild>
            <w:div w:id="323899211">
              <w:marLeft w:val="0"/>
              <w:marRight w:val="0"/>
              <w:marTop w:val="0"/>
              <w:marBottom w:val="0"/>
              <w:divBdr>
                <w:top w:val="none" w:sz="0" w:space="0" w:color="auto"/>
                <w:left w:val="none" w:sz="0" w:space="0" w:color="auto"/>
                <w:bottom w:val="none" w:sz="0" w:space="0" w:color="auto"/>
                <w:right w:val="none" w:sz="0" w:space="0" w:color="auto"/>
              </w:divBdr>
              <w:divsChild>
                <w:div w:id="53702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0660934">
      <w:bodyDiv w:val="1"/>
      <w:marLeft w:val="0"/>
      <w:marRight w:val="0"/>
      <w:marTop w:val="0"/>
      <w:marBottom w:val="0"/>
      <w:divBdr>
        <w:top w:val="none" w:sz="0" w:space="0" w:color="auto"/>
        <w:left w:val="none" w:sz="0" w:space="0" w:color="auto"/>
        <w:bottom w:val="none" w:sz="0" w:space="0" w:color="auto"/>
        <w:right w:val="none" w:sz="0" w:space="0" w:color="auto"/>
      </w:divBdr>
      <w:divsChild>
        <w:div w:id="1056003918">
          <w:marLeft w:val="0"/>
          <w:marRight w:val="0"/>
          <w:marTop w:val="0"/>
          <w:marBottom w:val="0"/>
          <w:divBdr>
            <w:top w:val="none" w:sz="0" w:space="0" w:color="auto"/>
            <w:left w:val="none" w:sz="0" w:space="0" w:color="auto"/>
            <w:bottom w:val="none" w:sz="0" w:space="0" w:color="auto"/>
            <w:right w:val="none" w:sz="0" w:space="0" w:color="auto"/>
          </w:divBdr>
          <w:divsChild>
            <w:div w:id="299773600">
              <w:marLeft w:val="0"/>
              <w:marRight w:val="0"/>
              <w:marTop w:val="0"/>
              <w:marBottom w:val="0"/>
              <w:divBdr>
                <w:top w:val="none" w:sz="0" w:space="0" w:color="auto"/>
                <w:left w:val="none" w:sz="0" w:space="0" w:color="auto"/>
                <w:bottom w:val="none" w:sz="0" w:space="0" w:color="auto"/>
                <w:right w:val="none" w:sz="0" w:space="0" w:color="auto"/>
              </w:divBdr>
              <w:divsChild>
                <w:div w:id="96596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8831420">
      <w:bodyDiv w:val="1"/>
      <w:marLeft w:val="0"/>
      <w:marRight w:val="0"/>
      <w:marTop w:val="0"/>
      <w:marBottom w:val="0"/>
      <w:divBdr>
        <w:top w:val="none" w:sz="0" w:space="0" w:color="auto"/>
        <w:left w:val="none" w:sz="0" w:space="0" w:color="auto"/>
        <w:bottom w:val="none" w:sz="0" w:space="0" w:color="auto"/>
        <w:right w:val="none" w:sz="0" w:space="0" w:color="auto"/>
      </w:divBdr>
      <w:divsChild>
        <w:div w:id="1277521636">
          <w:marLeft w:val="0"/>
          <w:marRight w:val="0"/>
          <w:marTop w:val="0"/>
          <w:marBottom w:val="0"/>
          <w:divBdr>
            <w:top w:val="none" w:sz="0" w:space="0" w:color="auto"/>
            <w:left w:val="none" w:sz="0" w:space="0" w:color="auto"/>
            <w:bottom w:val="none" w:sz="0" w:space="0" w:color="auto"/>
            <w:right w:val="none" w:sz="0" w:space="0" w:color="auto"/>
          </w:divBdr>
          <w:divsChild>
            <w:div w:id="54746007">
              <w:marLeft w:val="0"/>
              <w:marRight w:val="0"/>
              <w:marTop w:val="0"/>
              <w:marBottom w:val="0"/>
              <w:divBdr>
                <w:top w:val="none" w:sz="0" w:space="0" w:color="auto"/>
                <w:left w:val="none" w:sz="0" w:space="0" w:color="auto"/>
                <w:bottom w:val="none" w:sz="0" w:space="0" w:color="auto"/>
                <w:right w:val="none" w:sz="0" w:space="0" w:color="auto"/>
              </w:divBdr>
              <w:divsChild>
                <w:div w:id="1943757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699548">
      <w:bodyDiv w:val="1"/>
      <w:marLeft w:val="0"/>
      <w:marRight w:val="0"/>
      <w:marTop w:val="0"/>
      <w:marBottom w:val="0"/>
      <w:divBdr>
        <w:top w:val="none" w:sz="0" w:space="0" w:color="auto"/>
        <w:left w:val="none" w:sz="0" w:space="0" w:color="auto"/>
        <w:bottom w:val="none" w:sz="0" w:space="0" w:color="auto"/>
        <w:right w:val="none" w:sz="0" w:space="0" w:color="auto"/>
      </w:divBdr>
      <w:divsChild>
        <w:div w:id="1225801521">
          <w:marLeft w:val="0"/>
          <w:marRight w:val="0"/>
          <w:marTop w:val="0"/>
          <w:marBottom w:val="0"/>
          <w:divBdr>
            <w:top w:val="none" w:sz="0" w:space="0" w:color="auto"/>
            <w:left w:val="none" w:sz="0" w:space="0" w:color="auto"/>
            <w:bottom w:val="none" w:sz="0" w:space="0" w:color="auto"/>
            <w:right w:val="none" w:sz="0" w:space="0" w:color="auto"/>
          </w:divBdr>
          <w:divsChild>
            <w:div w:id="1620405544">
              <w:marLeft w:val="0"/>
              <w:marRight w:val="0"/>
              <w:marTop w:val="0"/>
              <w:marBottom w:val="0"/>
              <w:divBdr>
                <w:top w:val="none" w:sz="0" w:space="0" w:color="auto"/>
                <w:left w:val="none" w:sz="0" w:space="0" w:color="auto"/>
                <w:bottom w:val="none" w:sz="0" w:space="0" w:color="auto"/>
                <w:right w:val="none" w:sz="0" w:space="0" w:color="auto"/>
              </w:divBdr>
              <w:divsChild>
                <w:div w:id="260964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9263388">
      <w:bodyDiv w:val="1"/>
      <w:marLeft w:val="0"/>
      <w:marRight w:val="0"/>
      <w:marTop w:val="0"/>
      <w:marBottom w:val="0"/>
      <w:divBdr>
        <w:top w:val="none" w:sz="0" w:space="0" w:color="auto"/>
        <w:left w:val="none" w:sz="0" w:space="0" w:color="auto"/>
        <w:bottom w:val="none" w:sz="0" w:space="0" w:color="auto"/>
        <w:right w:val="none" w:sz="0" w:space="0" w:color="auto"/>
      </w:divBdr>
      <w:divsChild>
        <w:div w:id="1222181170">
          <w:marLeft w:val="0"/>
          <w:marRight w:val="0"/>
          <w:marTop w:val="0"/>
          <w:marBottom w:val="0"/>
          <w:divBdr>
            <w:top w:val="none" w:sz="0" w:space="0" w:color="auto"/>
            <w:left w:val="none" w:sz="0" w:space="0" w:color="auto"/>
            <w:bottom w:val="none" w:sz="0" w:space="0" w:color="auto"/>
            <w:right w:val="none" w:sz="0" w:space="0" w:color="auto"/>
          </w:divBdr>
          <w:divsChild>
            <w:div w:id="1358196325">
              <w:marLeft w:val="0"/>
              <w:marRight w:val="0"/>
              <w:marTop w:val="0"/>
              <w:marBottom w:val="0"/>
              <w:divBdr>
                <w:top w:val="none" w:sz="0" w:space="0" w:color="auto"/>
                <w:left w:val="none" w:sz="0" w:space="0" w:color="auto"/>
                <w:bottom w:val="none" w:sz="0" w:space="0" w:color="auto"/>
                <w:right w:val="none" w:sz="0" w:space="0" w:color="auto"/>
              </w:divBdr>
              <w:divsChild>
                <w:div w:id="1401176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854716">
      <w:bodyDiv w:val="1"/>
      <w:marLeft w:val="0"/>
      <w:marRight w:val="0"/>
      <w:marTop w:val="0"/>
      <w:marBottom w:val="0"/>
      <w:divBdr>
        <w:top w:val="none" w:sz="0" w:space="0" w:color="auto"/>
        <w:left w:val="none" w:sz="0" w:space="0" w:color="auto"/>
        <w:bottom w:val="none" w:sz="0" w:space="0" w:color="auto"/>
        <w:right w:val="none" w:sz="0" w:space="0" w:color="auto"/>
      </w:divBdr>
      <w:divsChild>
        <w:div w:id="92941546">
          <w:marLeft w:val="0"/>
          <w:marRight w:val="0"/>
          <w:marTop w:val="0"/>
          <w:marBottom w:val="0"/>
          <w:divBdr>
            <w:top w:val="none" w:sz="0" w:space="0" w:color="auto"/>
            <w:left w:val="none" w:sz="0" w:space="0" w:color="auto"/>
            <w:bottom w:val="none" w:sz="0" w:space="0" w:color="auto"/>
            <w:right w:val="none" w:sz="0" w:space="0" w:color="auto"/>
          </w:divBdr>
        </w:div>
        <w:div w:id="485167186">
          <w:marLeft w:val="0"/>
          <w:marRight w:val="0"/>
          <w:marTop w:val="0"/>
          <w:marBottom w:val="0"/>
          <w:divBdr>
            <w:top w:val="none" w:sz="0" w:space="0" w:color="auto"/>
            <w:left w:val="none" w:sz="0" w:space="0" w:color="auto"/>
            <w:bottom w:val="none" w:sz="0" w:space="0" w:color="auto"/>
            <w:right w:val="none" w:sz="0" w:space="0" w:color="auto"/>
          </w:divBdr>
        </w:div>
        <w:div w:id="546255656">
          <w:marLeft w:val="0"/>
          <w:marRight w:val="0"/>
          <w:marTop w:val="0"/>
          <w:marBottom w:val="0"/>
          <w:divBdr>
            <w:top w:val="none" w:sz="0" w:space="0" w:color="auto"/>
            <w:left w:val="none" w:sz="0" w:space="0" w:color="auto"/>
            <w:bottom w:val="none" w:sz="0" w:space="0" w:color="auto"/>
            <w:right w:val="none" w:sz="0" w:space="0" w:color="auto"/>
          </w:divBdr>
        </w:div>
        <w:div w:id="803087871">
          <w:marLeft w:val="0"/>
          <w:marRight w:val="0"/>
          <w:marTop w:val="0"/>
          <w:marBottom w:val="0"/>
          <w:divBdr>
            <w:top w:val="none" w:sz="0" w:space="0" w:color="auto"/>
            <w:left w:val="none" w:sz="0" w:space="0" w:color="auto"/>
            <w:bottom w:val="none" w:sz="0" w:space="0" w:color="auto"/>
            <w:right w:val="none" w:sz="0" w:space="0" w:color="auto"/>
          </w:divBdr>
        </w:div>
        <w:div w:id="1189760984">
          <w:marLeft w:val="0"/>
          <w:marRight w:val="0"/>
          <w:marTop w:val="0"/>
          <w:marBottom w:val="0"/>
          <w:divBdr>
            <w:top w:val="none" w:sz="0" w:space="0" w:color="auto"/>
            <w:left w:val="none" w:sz="0" w:space="0" w:color="auto"/>
            <w:bottom w:val="none" w:sz="0" w:space="0" w:color="auto"/>
            <w:right w:val="none" w:sz="0" w:space="0" w:color="auto"/>
          </w:divBdr>
        </w:div>
        <w:div w:id="773327088">
          <w:marLeft w:val="0"/>
          <w:marRight w:val="0"/>
          <w:marTop w:val="0"/>
          <w:marBottom w:val="0"/>
          <w:divBdr>
            <w:top w:val="none" w:sz="0" w:space="0" w:color="auto"/>
            <w:left w:val="none" w:sz="0" w:space="0" w:color="auto"/>
            <w:bottom w:val="none" w:sz="0" w:space="0" w:color="auto"/>
            <w:right w:val="none" w:sz="0" w:space="0" w:color="auto"/>
          </w:divBdr>
        </w:div>
        <w:div w:id="1895968940">
          <w:marLeft w:val="0"/>
          <w:marRight w:val="0"/>
          <w:marTop w:val="0"/>
          <w:marBottom w:val="0"/>
          <w:divBdr>
            <w:top w:val="none" w:sz="0" w:space="0" w:color="auto"/>
            <w:left w:val="none" w:sz="0" w:space="0" w:color="auto"/>
            <w:bottom w:val="none" w:sz="0" w:space="0" w:color="auto"/>
            <w:right w:val="none" w:sz="0" w:space="0" w:color="auto"/>
          </w:divBdr>
        </w:div>
      </w:divsChild>
    </w:div>
    <w:div w:id="1591818083">
      <w:bodyDiv w:val="1"/>
      <w:marLeft w:val="0"/>
      <w:marRight w:val="0"/>
      <w:marTop w:val="0"/>
      <w:marBottom w:val="0"/>
      <w:divBdr>
        <w:top w:val="none" w:sz="0" w:space="0" w:color="auto"/>
        <w:left w:val="none" w:sz="0" w:space="0" w:color="auto"/>
        <w:bottom w:val="none" w:sz="0" w:space="0" w:color="auto"/>
        <w:right w:val="none" w:sz="0" w:space="0" w:color="auto"/>
      </w:divBdr>
      <w:divsChild>
        <w:div w:id="601378383">
          <w:marLeft w:val="0"/>
          <w:marRight w:val="0"/>
          <w:marTop w:val="0"/>
          <w:marBottom w:val="0"/>
          <w:divBdr>
            <w:top w:val="none" w:sz="0" w:space="0" w:color="auto"/>
            <w:left w:val="none" w:sz="0" w:space="0" w:color="auto"/>
            <w:bottom w:val="none" w:sz="0" w:space="0" w:color="auto"/>
            <w:right w:val="none" w:sz="0" w:space="0" w:color="auto"/>
          </w:divBdr>
          <w:divsChild>
            <w:div w:id="491486331">
              <w:marLeft w:val="0"/>
              <w:marRight w:val="0"/>
              <w:marTop w:val="0"/>
              <w:marBottom w:val="0"/>
              <w:divBdr>
                <w:top w:val="none" w:sz="0" w:space="0" w:color="auto"/>
                <w:left w:val="none" w:sz="0" w:space="0" w:color="auto"/>
                <w:bottom w:val="none" w:sz="0" w:space="0" w:color="auto"/>
                <w:right w:val="none" w:sz="0" w:space="0" w:color="auto"/>
              </w:divBdr>
              <w:divsChild>
                <w:div w:id="65781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7879698">
      <w:bodyDiv w:val="1"/>
      <w:marLeft w:val="0"/>
      <w:marRight w:val="0"/>
      <w:marTop w:val="0"/>
      <w:marBottom w:val="0"/>
      <w:divBdr>
        <w:top w:val="none" w:sz="0" w:space="0" w:color="auto"/>
        <w:left w:val="none" w:sz="0" w:space="0" w:color="auto"/>
        <w:bottom w:val="none" w:sz="0" w:space="0" w:color="auto"/>
        <w:right w:val="none" w:sz="0" w:space="0" w:color="auto"/>
      </w:divBdr>
      <w:divsChild>
        <w:div w:id="1573346952">
          <w:marLeft w:val="1080"/>
          <w:marRight w:val="0"/>
          <w:marTop w:val="100"/>
          <w:marBottom w:val="0"/>
          <w:divBdr>
            <w:top w:val="none" w:sz="0" w:space="0" w:color="auto"/>
            <w:left w:val="none" w:sz="0" w:space="0" w:color="auto"/>
            <w:bottom w:val="none" w:sz="0" w:space="0" w:color="auto"/>
            <w:right w:val="none" w:sz="0" w:space="0" w:color="auto"/>
          </w:divBdr>
        </w:div>
        <w:div w:id="1728648806">
          <w:marLeft w:val="1080"/>
          <w:marRight w:val="0"/>
          <w:marTop w:val="100"/>
          <w:marBottom w:val="0"/>
          <w:divBdr>
            <w:top w:val="none" w:sz="0" w:space="0" w:color="auto"/>
            <w:left w:val="none" w:sz="0" w:space="0" w:color="auto"/>
            <w:bottom w:val="none" w:sz="0" w:space="0" w:color="auto"/>
            <w:right w:val="none" w:sz="0" w:space="0" w:color="auto"/>
          </w:divBdr>
        </w:div>
      </w:divsChild>
    </w:div>
    <w:div w:id="1697341235">
      <w:bodyDiv w:val="1"/>
      <w:marLeft w:val="0"/>
      <w:marRight w:val="0"/>
      <w:marTop w:val="0"/>
      <w:marBottom w:val="0"/>
      <w:divBdr>
        <w:top w:val="none" w:sz="0" w:space="0" w:color="auto"/>
        <w:left w:val="none" w:sz="0" w:space="0" w:color="auto"/>
        <w:bottom w:val="none" w:sz="0" w:space="0" w:color="auto"/>
        <w:right w:val="none" w:sz="0" w:space="0" w:color="auto"/>
      </w:divBdr>
      <w:divsChild>
        <w:div w:id="1005279628">
          <w:marLeft w:val="0"/>
          <w:marRight w:val="0"/>
          <w:marTop w:val="0"/>
          <w:marBottom w:val="0"/>
          <w:divBdr>
            <w:top w:val="none" w:sz="0" w:space="0" w:color="auto"/>
            <w:left w:val="none" w:sz="0" w:space="0" w:color="auto"/>
            <w:bottom w:val="none" w:sz="0" w:space="0" w:color="auto"/>
            <w:right w:val="none" w:sz="0" w:space="0" w:color="auto"/>
          </w:divBdr>
          <w:divsChild>
            <w:div w:id="495923822">
              <w:marLeft w:val="0"/>
              <w:marRight w:val="0"/>
              <w:marTop w:val="0"/>
              <w:marBottom w:val="0"/>
              <w:divBdr>
                <w:top w:val="none" w:sz="0" w:space="0" w:color="auto"/>
                <w:left w:val="none" w:sz="0" w:space="0" w:color="auto"/>
                <w:bottom w:val="none" w:sz="0" w:space="0" w:color="auto"/>
                <w:right w:val="none" w:sz="0" w:space="0" w:color="auto"/>
              </w:divBdr>
              <w:divsChild>
                <w:div w:id="125247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963323">
      <w:bodyDiv w:val="1"/>
      <w:marLeft w:val="0"/>
      <w:marRight w:val="0"/>
      <w:marTop w:val="0"/>
      <w:marBottom w:val="0"/>
      <w:divBdr>
        <w:top w:val="none" w:sz="0" w:space="0" w:color="auto"/>
        <w:left w:val="none" w:sz="0" w:space="0" w:color="auto"/>
        <w:bottom w:val="none" w:sz="0" w:space="0" w:color="auto"/>
        <w:right w:val="none" w:sz="0" w:space="0" w:color="auto"/>
      </w:divBdr>
      <w:divsChild>
        <w:div w:id="119229431">
          <w:marLeft w:val="0"/>
          <w:marRight w:val="0"/>
          <w:marTop w:val="0"/>
          <w:marBottom w:val="0"/>
          <w:divBdr>
            <w:top w:val="none" w:sz="0" w:space="0" w:color="auto"/>
            <w:left w:val="none" w:sz="0" w:space="0" w:color="auto"/>
            <w:bottom w:val="none" w:sz="0" w:space="0" w:color="auto"/>
            <w:right w:val="none" w:sz="0" w:space="0" w:color="auto"/>
          </w:divBdr>
          <w:divsChild>
            <w:div w:id="1442801039">
              <w:marLeft w:val="0"/>
              <w:marRight w:val="0"/>
              <w:marTop w:val="0"/>
              <w:marBottom w:val="0"/>
              <w:divBdr>
                <w:top w:val="none" w:sz="0" w:space="0" w:color="auto"/>
                <w:left w:val="none" w:sz="0" w:space="0" w:color="auto"/>
                <w:bottom w:val="none" w:sz="0" w:space="0" w:color="auto"/>
                <w:right w:val="none" w:sz="0" w:space="0" w:color="auto"/>
              </w:divBdr>
              <w:divsChild>
                <w:div w:id="185871038">
                  <w:marLeft w:val="0"/>
                  <w:marRight w:val="0"/>
                  <w:marTop w:val="0"/>
                  <w:marBottom w:val="0"/>
                  <w:divBdr>
                    <w:top w:val="none" w:sz="0" w:space="0" w:color="auto"/>
                    <w:left w:val="none" w:sz="0" w:space="0" w:color="auto"/>
                    <w:bottom w:val="none" w:sz="0" w:space="0" w:color="auto"/>
                    <w:right w:val="none" w:sz="0" w:space="0" w:color="auto"/>
                  </w:divBdr>
                </w:div>
              </w:divsChild>
            </w:div>
            <w:div w:id="205416806">
              <w:marLeft w:val="0"/>
              <w:marRight w:val="0"/>
              <w:marTop w:val="0"/>
              <w:marBottom w:val="0"/>
              <w:divBdr>
                <w:top w:val="none" w:sz="0" w:space="0" w:color="auto"/>
                <w:left w:val="none" w:sz="0" w:space="0" w:color="auto"/>
                <w:bottom w:val="none" w:sz="0" w:space="0" w:color="auto"/>
                <w:right w:val="none" w:sz="0" w:space="0" w:color="auto"/>
              </w:divBdr>
              <w:divsChild>
                <w:div w:id="1194424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9643348">
      <w:bodyDiv w:val="1"/>
      <w:marLeft w:val="0"/>
      <w:marRight w:val="0"/>
      <w:marTop w:val="0"/>
      <w:marBottom w:val="0"/>
      <w:divBdr>
        <w:top w:val="none" w:sz="0" w:space="0" w:color="auto"/>
        <w:left w:val="none" w:sz="0" w:space="0" w:color="auto"/>
        <w:bottom w:val="none" w:sz="0" w:space="0" w:color="auto"/>
        <w:right w:val="none" w:sz="0" w:space="0" w:color="auto"/>
      </w:divBdr>
      <w:divsChild>
        <w:div w:id="228658500">
          <w:marLeft w:val="0"/>
          <w:marRight w:val="0"/>
          <w:marTop w:val="0"/>
          <w:marBottom w:val="0"/>
          <w:divBdr>
            <w:top w:val="none" w:sz="0" w:space="0" w:color="auto"/>
            <w:left w:val="none" w:sz="0" w:space="0" w:color="auto"/>
            <w:bottom w:val="none" w:sz="0" w:space="0" w:color="auto"/>
            <w:right w:val="none" w:sz="0" w:space="0" w:color="auto"/>
          </w:divBdr>
          <w:divsChild>
            <w:div w:id="232277567">
              <w:marLeft w:val="0"/>
              <w:marRight w:val="0"/>
              <w:marTop w:val="0"/>
              <w:marBottom w:val="0"/>
              <w:divBdr>
                <w:top w:val="none" w:sz="0" w:space="0" w:color="auto"/>
                <w:left w:val="none" w:sz="0" w:space="0" w:color="auto"/>
                <w:bottom w:val="none" w:sz="0" w:space="0" w:color="auto"/>
                <w:right w:val="none" w:sz="0" w:space="0" w:color="auto"/>
              </w:divBdr>
              <w:divsChild>
                <w:div w:id="1806967097">
                  <w:marLeft w:val="0"/>
                  <w:marRight w:val="0"/>
                  <w:marTop w:val="0"/>
                  <w:marBottom w:val="0"/>
                  <w:divBdr>
                    <w:top w:val="none" w:sz="0" w:space="0" w:color="auto"/>
                    <w:left w:val="none" w:sz="0" w:space="0" w:color="auto"/>
                    <w:bottom w:val="none" w:sz="0" w:space="0" w:color="auto"/>
                    <w:right w:val="none" w:sz="0" w:space="0" w:color="auto"/>
                  </w:divBdr>
                </w:div>
              </w:divsChild>
            </w:div>
            <w:div w:id="949749854">
              <w:marLeft w:val="0"/>
              <w:marRight w:val="0"/>
              <w:marTop w:val="0"/>
              <w:marBottom w:val="0"/>
              <w:divBdr>
                <w:top w:val="none" w:sz="0" w:space="0" w:color="auto"/>
                <w:left w:val="none" w:sz="0" w:space="0" w:color="auto"/>
                <w:bottom w:val="none" w:sz="0" w:space="0" w:color="auto"/>
                <w:right w:val="none" w:sz="0" w:space="0" w:color="auto"/>
              </w:divBdr>
              <w:divsChild>
                <w:div w:id="29763626">
                  <w:marLeft w:val="0"/>
                  <w:marRight w:val="0"/>
                  <w:marTop w:val="0"/>
                  <w:marBottom w:val="0"/>
                  <w:divBdr>
                    <w:top w:val="none" w:sz="0" w:space="0" w:color="auto"/>
                    <w:left w:val="none" w:sz="0" w:space="0" w:color="auto"/>
                    <w:bottom w:val="none" w:sz="0" w:space="0" w:color="auto"/>
                    <w:right w:val="none" w:sz="0" w:space="0" w:color="auto"/>
                  </w:divBdr>
                </w:div>
                <w:div w:id="1418210024">
                  <w:marLeft w:val="0"/>
                  <w:marRight w:val="0"/>
                  <w:marTop w:val="0"/>
                  <w:marBottom w:val="0"/>
                  <w:divBdr>
                    <w:top w:val="none" w:sz="0" w:space="0" w:color="auto"/>
                    <w:left w:val="none" w:sz="0" w:space="0" w:color="auto"/>
                    <w:bottom w:val="none" w:sz="0" w:space="0" w:color="auto"/>
                    <w:right w:val="none" w:sz="0" w:space="0" w:color="auto"/>
                  </w:divBdr>
                </w:div>
                <w:div w:id="324944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0444614">
      <w:bodyDiv w:val="1"/>
      <w:marLeft w:val="0"/>
      <w:marRight w:val="0"/>
      <w:marTop w:val="0"/>
      <w:marBottom w:val="0"/>
      <w:divBdr>
        <w:top w:val="none" w:sz="0" w:space="0" w:color="auto"/>
        <w:left w:val="none" w:sz="0" w:space="0" w:color="auto"/>
        <w:bottom w:val="none" w:sz="0" w:space="0" w:color="auto"/>
        <w:right w:val="none" w:sz="0" w:space="0" w:color="auto"/>
      </w:divBdr>
      <w:divsChild>
        <w:div w:id="384531120">
          <w:marLeft w:val="0"/>
          <w:marRight w:val="0"/>
          <w:marTop w:val="0"/>
          <w:marBottom w:val="0"/>
          <w:divBdr>
            <w:top w:val="none" w:sz="0" w:space="0" w:color="auto"/>
            <w:left w:val="none" w:sz="0" w:space="0" w:color="auto"/>
            <w:bottom w:val="none" w:sz="0" w:space="0" w:color="auto"/>
            <w:right w:val="none" w:sz="0" w:space="0" w:color="auto"/>
          </w:divBdr>
          <w:divsChild>
            <w:div w:id="592667235">
              <w:marLeft w:val="0"/>
              <w:marRight w:val="0"/>
              <w:marTop w:val="0"/>
              <w:marBottom w:val="0"/>
              <w:divBdr>
                <w:top w:val="none" w:sz="0" w:space="0" w:color="auto"/>
                <w:left w:val="none" w:sz="0" w:space="0" w:color="auto"/>
                <w:bottom w:val="none" w:sz="0" w:space="0" w:color="auto"/>
                <w:right w:val="none" w:sz="0" w:space="0" w:color="auto"/>
              </w:divBdr>
              <w:divsChild>
                <w:div w:id="1704355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9226627">
      <w:bodyDiv w:val="1"/>
      <w:marLeft w:val="0"/>
      <w:marRight w:val="0"/>
      <w:marTop w:val="0"/>
      <w:marBottom w:val="0"/>
      <w:divBdr>
        <w:top w:val="none" w:sz="0" w:space="0" w:color="auto"/>
        <w:left w:val="none" w:sz="0" w:space="0" w:color="auto"/>
        <w:bottom w:val="none" w:sz="0" w:space="0" w:color="auto"/>
        <w:right w:val="none" w:sz="0" w:space="0" w:color="auto"/>
      </w:divBdr>
      <w:divsChild>
        <w:div w:id="1298995658">
          <w:marLeft w:val="0"/>
          <w:marRight w:val="0"/>
          <w:marTop w:val="0"/>
          <w:marBottom w:val="0"/>
          <w:divBdr>
            <w:top w:val="none" w:sz="0" w:space="0" w:color="auto"/>
            <w:left w:val="none" w:sz="0" w:space="0" w:color="auto"/>
            <w:bottom w:val="none" w:sz="0" w:space="0" w:color="auto"/>
            <w:right w:val="none" w:sz="0" w:space="0" w:color="auto"/>
          </w:divBdr>
          <w:divsChild>
            <w:div w:id="1896307610">
              <w:marLeft w:val="0"/>
              <w:marRight w:val="0"/>
              <w:marTop w:val="0"/>
              <w:marBottom w:val="0"/>
              <w:divBdr>
                <w:top w:val="none" w:sz="0" w:space="0" w:color="auto"/>
                <w:left w:val="none" w:sz="0" w:space="0" w:color="auto"/>
                <w:bottom w:val="none" w:sz="0" w:space="0" w:color="auto"/>
                <w:right w:val="none" w:sz="0" w:space="0" w:color="auto"/>
              </w:divBdr>
              <w:divsChild>
                <w:div w:id="209558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7627480">
      <w:bodyDiv w:val="1"/>
      <w:marLeft w:val="0"/>
      <w:marRight w:val="0"/>
      <w:marTop w:val="0"/>
      <w:marBottom w:val="0"/>
      <w:divBdr>
        <w:top w:val="none" w:sz="0" w:space="0" w:color="auto"/>
        <w:left w:val="none" w:sz="0" w:space="0" w:color="auto"/>
        <w:bottom w:val="none" w:sz="0" w:space="0" w:color="auto"/>
        <w:right w:val="none" w:sz="0" w:space="0" w:color="auto"/>
      </w:divBdr>
      <w:divsChild>
        <w:div w:id="1751275157">
          <w:marLeft w:val="547"/>
          <w:marRight w:val="0"/>
          <w:marTop w:val="115"/>
          <w:marBottom w:val="0"/>
          <w:divBdr>
            <w:top w:val="none" w:sz="0" w:space="0" w:color="auto"/>
            <w:left w:val="none" w:sz="0" w:space="0" w:color="auto"/>
            <w:bottom w:val="none" w:sz="0" w:space="0" w:color="auto"/>
            <w:right w:val="none" w:sz="0" w:space="0" w:color="auto"/>
          </w:divBdr>
        </w:div>
        <w:div w:id="843203979">
          <w:marLeft w:val="547"/>
          <w:marRight w:val="0"/>
          <w:marTop w:val="115"/>
          <w:marBottom w:val="0"/>
          <w:divBdr>
            <w:top w:val="none" w:sz="0" w:space="0" w:color="auto"/>
            <w:left w:val="none" w:sz="0" w:space="0" w:color="auto"/>
            <w:bottom w:val="none" w:sz="0" w:space="0" w:color="auto"/>
            <w:right w:val="none" w:sz="0" w:space="0" w:color="auto"/>
          </w:divBdr>
        </w:div>
        <w:div w:id="1108238476">
          <w:marLeft w:val="1166"/>
          <w:marRight w:val="0"/>
          <w:marTop w:val="96"/>
          <w:marBottom w:val="0"/>
          <w:divBdr>
            <w:top w:val="none" w:sz="0" w:space="0" w:color="auto"/>
            <w:left w:val="none" w:sz="0" w:space="0" w:color="auto"/>
            <w:bottom w:val="none" w:sz="0" w:space="0" w:color="auto"/>
            <w:right w:val="none" w:sz="0" w:space="0" w:color="auto"/>
          </w:divBdr>
        </w:div>
        <w:div w:id="1916083420">
          <w:marLeft w:val="1166"/>
          <w:marRight w:val="0"/>
          <w:marTop w:val="96"/>
          <w:marBottom w:val="0"/>
          <w:divBdr>
            <w:top w:val="none" w:sz="0" w:space="0" w:color="auto"/>
            <w:left w:val="none" w:sz="0" w:space="0" w:color="auto"/>
            <w:bottom w:val="none" w:sz="0" w:space="0" w:color="auto"/>
            <w:right w:val="none" w:sz="0" w:space="0" w:color="auto"/>
          </w:divBdr>
        </w:div>
        <w:div w:id="1068527923">
          <w:marLeft w:val="1166"/>
          <w:marRight w:val="0"/>
          <w:marTop w:val="96"/>
          <w:marBottom w:val="0"/>
          <w:divBdr>
            <w:top w:val="none" w:sz="0" w:space="0" w:color="auto"/>
            <w:left w:val="none" w:sz="0" w:space="0" w:color="auto"/>
            <w:bottom w:val="none" w:sz="0" w:space="0" w:color="auto"/>
            <w:right w:val="none" w:sz="0" w:space="0" w:color="auto"/>
          </w:divBdr>
        </w:div>
        <w:div w:id="213277552">
          <w:marLeft w:val="1166"/>
          <w:marRight w:val="0"/>
          <w:marTop w:val="96"/>
          <w:marBottom w:val="0"/>
          <w:divBdr>
            <w:top w:val="none" w:sz="0" w:space="0" w:color="auto"/>
            <w:left w:val="none" w:sz="0" w:space="0" w:color="auto"/>
            <w:bottom w:val="none" w:sz="0" w:space="0" w:color="auto"/>
            <w:right w:val="none" w:sz="0" w:space="0" w:color="auto"/>
          </w:divBdr>
        </w:div>
      </w:divsChild>
    </w:div>
    <w:div w:id="1830900326">
      <w:bodyDiv w:val="1"/>
      <w:marLeft w:val="0"/>
      <w:marRight w:val="0"/>
      <w:marTop w:val="0"/>
      <w:marBottom w:val="0"/>
      <w:divBdr>
        <w:top w:val="none" w:sz="0" w:space="0" w:color="auto"/>
        <w:left w:val="none" w:sz="0" w:space="0" w:color="auto"/>
        <w:bottom w:val="none" w:sz="0" w:space="0" w:color="auto"/>
        <w:right w:val="none" w:sz="0" w:space="0" w:color="auto"/>
      </w:divBdr>
      <w:divsChild>
        <w:div w:id="387921783">
          <w:marLeft w:val="0"/>
          <w:marRight w:val="0"/>
          <w:marTop w:val="0"/>
          <w:marBottom w:val="0"/>
          <w:divBdr>
            <w:top w:val="none" w:sz="0" w:space="0" w:color="auto"/>
            <w:left w:val="none" w:sz="0" w:space="0" w:color="auto"/>
            <w:bottom w:val="none" w:sz="0" w:space="0" w:color="auto"/>
            <w:right w:val="none" w:sz="0" w:space="0" w:color="auto"/>
          </w:divBdr>
          <w:divsChild>
            <w:div w:id="974676416">
              <w:marLeft w:val="0"/>
              <w:marRight w:val="0"/>
              <w:marTop w:val="0"/>
              <w:marBottom w:val="0"/>
              <w:divBdr>
                <w:top w:val="none" w:sz="0" w:space="0" w:color="auto"/>
                <w:left w:val="none" w:sz="0" w:space="0" w:color="auto"/>
                <w:bottom w:val="none" w:sz="0" w:space="0" w:color="auto"/>
                <w:right w:val="none" w:sz="0" w:space="0" w:color="auto"/>
              </w:divBdr>
              <w:divsChild>
                <w:div w:id="441534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5067339">
      <w:bodyDiv w:val="1"/>
      <w:marLeft w:val="0"/>
      <w:marRight w:val="0"/>
      <w:marTop w:val="0"/>
      <w:marBottom w:val="0"/>
      <w:divBdr>
        <w:top w:val="none" w:sz="0" w:space="0" w:color="auto"/>
        <w:left w:val="none" w:sz="0" w:space="0" w:color="auto"/>
        <w:bottom w:val="none" w:sz="0" w:space="0" w:color="auto"/>
        <w:right w:val="none" w:sz="0" w:space="0" w:color="auto"/>
      </w:divBdr>
      <w:divsChild>
        <w:div w:id="1495681179">
          <w:marLeft w:val="0"/>
          <w:marRight w:val="0"/>
          <w:marTop w:val="0"/>
          <w:marBottom w:val="0"/>
          <w:divBdr>
            <w:top w:val="none" w:sz="0" w:space="0" w:color="auto"/>
            <w:left w:val="none" w:sz="0" w:space="0" w:color="auto"/>
            <w:bottom w:val="none" w:sz="0" w:space="0" w:color="auto"/>
            <w:right w:val="none" w:sz="0" w:space="0" w:color="auto"/>
          </w:divBdr>
          <w:divsChild>
            <w:div w:id="517084898">
              <w:marLeft w:val="0"/>
              <w:marRight w:val="0"/>
              <w:marTop w:val="0"/>
              <w:marBottom w:val="0"/>
              <w:divBdr>
                <w:top w:val="none" w:sz="0" w:space="0" w:color="auto"/>
                <w:left w:val="none" w:sz="0" w:space="0" w:color="auto"/>
                <w:bottom w:val="none" w:sz="0" w:space="0" w:color="auto"/>
                <w:right w:val="none" w:sz="0" w:space="0" w:color="auto"/>
              </w:divBdr>
              <w:divsChild>
                <w:div w:id="1305043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1121622">
      <w:bodyDiv w:val="1"/>
      <w:marLeft w:val="0"/>
      <w:marRight w:val="0"/>
      <w:marTop w:val="0"/>
      <w:marBottom w:val="0"/>
      <w:divBdr>
        <w:top w:val="none" w:sz="0" w:space="0" w:color="auto"/>
        <w:left w:val="none" w:sz="0" w:space="0" w:color="auto"/>
        <w:bottom w:val="none" w:sz="0" w:space="0" w:color="auto"/>
        <w:right w:val="none" w:sz="0" w:space="0" w:color="auto"/>
      </w:divBdr>
      <w:divsChild>
        <w:div w:id="1234850404">
          <w:marLeft w:val="0"/>
          <w:marRight w:val="0"/>
          <w:marTop w:val="0"/>
          <w:marBottom w:val="0"/>
          <w:divBdr>
            <w:top w:val="none" w:sz="0" w:space="0" w:color="auto"/>
            <w:left w:val="none" w:sz="0" w:space="0" w:color="auto"/>
            <w:bottom w:val="none" w:sz="0" w:space="0" w:color="auto"/>
            <w:right w:val="none" w:sz="0" w:space="0" w:color="auto"/>
          </w:divBdr>
          <w:divsChild>
            <w:div w:id="636955916">
              <w:marLeft w:val="0"/>
              <w:marRight w:val="0"/>
              <w:marTop w:val="0"/>
              <w:marBottom w:val="0"/>
              <w:divBdr>
                <w:top w:val="none" w:sz="0" w:space="0" w:color="auto"/>
                <w:left w:val="none" w:sz="0" w:space="0" w:color="auto"/>
                <w:bottom w:val="none" w:sz="0" w:space="0" w:color="auto"/>
                <w:right w:val="none" w:sz="0" w:space="0" w:color="auto"/>
              </w:divBdr>
              <w:divsChild>
                <w:div w:id="44265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9874646">
      <w:bodyDiv w:val="1"/>
      <w:marLeft w:val="0"/>
      <w:marRight w:val="0"/>
      <w:marTop w:val="0"/>
      <w:marBottom w:val="0"/>
      <w:divBdr>
        <w:top w:val="none" w:sz="0" w:space="0" w:color="auto"/>
        <w:left w:val="none" w:sz="0" w:space="0" w:color="auto"/>
        <w:bottom w:val="none" w:sz="0" w:space="0" w:color="auto"/>
        <w:right w:val="none" w:sz="0" w:space="0" w:color="auto"/>
      </w:divBdr>
      <w:divsChild>
        <w:div w:id="1822110593">
          <w:marLeft w:val="0"/>
          <w:marRight w:val="0"/>
          <w:marTop w:val="0"/>
          <w:marBottom w:val="0"/>
          <w:divBdr>
            <w:top w:val="none" w:sz="0" w:space="0" w:color="auto"/>
            <w:left w:val="none" w:sz="0" w:space="0" w:color="auto"/>
            <w:bottom w:val="none" w:sz="0" w:space="0" w:color="auto"/>
            <w:right w:val="none" w:sz="0" w:space="0" w:color="auto"/>
          </w:divBdr>
          <w:divsChild>
            <w:div w:id="843397467">
              <w:marLeft w:val="0"/>
              <w:marRight w:val="0"/>
              <w:marTop w:val="0"/>
              <w:marBottom w:val="0"/>
              <w:divBdr>
                <w:top w:val="none" w:sz="0" w:space="0" w:color="auto"/>
                <w:left w:val="none" w:sz="0" w:space="0" w:color="auto"/>
                <w:bottom w:val="none" w:sz="0" w:space="0" w:color="auto"/>
                <w:right w:val="none" w:sz="0" w:space="0" w:color="auto"/>
              </w:divBdr>
              <w:divsChild>
                <w:div w:id="1304507994">
                  <w:marLeft w:val="0"/>
                  <w:marRight w:val="0"/>
                  <w:marTop w:val="0"/>
                  <w:marBottom w:val="0"/>
                  <w:divBdr>
                    <w:top w:val="none" w:sz="0" w:space="0" w:color="auto"/>
                    <w:left w:val="none" w:sz="0" w:space="0" w:color="auto"/>
                    <w:bottom w:val="none" w:sz="0" w:space="0" w:color="auto"/>
                    <w:right w:val="none" w:sz="0" w:space="0" w:color="auto"/>
                  </w:divBdr>
                </w:div>
              </w:divsChild>
            </w:div>
            <w:div w:id="1115052782">
              <w:marLeft w:val="0"/>
              <w:marRight w:val="0"/>
              <w:marTop w:val="0"/>
              <w:marBottom w:val="0"/>
              <w:divBdr>
                <w:top w:val="none" w:sz="0" w:space="0" w:color="auto"/>
                <w:left w:val="none" w:sz="0" w:space="0" w:color="auto"/>
                <w:bottom w:val="none" w:sz="0" w:space="0" w:color="auto"/>
                <w:right w:val="none" w:sz="0" w:space="0" w:color="auto"/>
              </w:divBdr>
              <w:divsChild>
                <w:div w:id="1968657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4541118">
      <w:bodyDiv w:val="1"/>
      <w:marLeft w:val="0"/>
      <w:marRight w:val="0"/>
      <w:marTop w:val="0"/>
      <w:marBottom w:val="0"/>
      <w:divBdr>
        <w:top w:val="none" w:sz="0" w:space="0" w:color="auto"/>
        <w:left w:val="none" w:sz="0" w:space="0" w:color="auto"/>
        <w:bottom w:val="none" w:sz="0" w:space="0" w:color="auto"/>
        <w:right w:val="none" w:sz="0" w:space="0" w:color="auto"/>
      </w:divBdr>
      <w:divsChild>
        <w:div w:id="240213535">
          <w:marLeft w:val="0"/>
          <w:marRight w:val="0"/>
          <w:marTop w:val="0"/>
          <w:marBottom w:val="0"/>
          <w:divBdr>
            <w:top w:val="none" w:sz="0" w:space="0" w:color="auto"/>
            <w:left w:val="none" w:sz="0" w:space="0" w:color="auto"/>
            <w:bottom w:val="none" w:sz="0" w:space="0" w:color="auto"/>
            <w:right w:val="none" w:sz="0" w:space="0" w:color="auto"/>
          </w:divBdr>
          <w:divsChild>
            <w:div w:id="1806896406">
              <w:marLeft w:val="0"/>
              <w:marRight w:val="0"/>
              <w:marTop w:val="0"/>
              <w:marBottom w:val="0"/>
              <w:divBdr>
                <w:top w:val="none" w:sz="0" w:space="0" w:color="auto"/>
                <w:left w:val="none" w:sz="0" w:space="0" w:color="auto"/>
                <w:bottom w:val="none" w:sz="0" w:space="0" w:color="auto"/>
                <w:right w:val="none" w:sz="0" w:space="0" w:color="auto"/>
              </w:divBdr>
              <w:divsChild>
                <w:div w:id="148835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0386600">
      <w:bodyDiv w:val="1"/>
      <w:marLeft w:val="0"/>
      <w:marRight w:val="0"/>
      <w:marTop w:val="0"/>
      <w:marBottom w:val="0"/>
      <w:divBdr>
        <w:top w:val="none" w:sz="0" w:space="0" w:color="auto"/>
        <w:left w:val="none" w:sz="0" w:space="0" w:color="auto"/>
        <w:bottom w:val="none" w:sz="0" w:space="0" w:color="auto"/>
        <w:right w:val="none" w:sz="0" w:space="0" w:color="auto"/>
      </w:divBdr>
      <w:divsChild>
        <w:div w:id="440030507">
          <w:marLeft w:val="0"/>
          <w:marRight w:val="0"/>
          <w:marTop w:val="0"/>
          <w:marBottom w:val="0"/>
          <w:divBdr>
            <w:top w:val="none" w:sz="0" w:space="0" w:color="auto"/>
            <w:left w:val="none" w:sz="0" w:space="0" w:color="auto"/>
            <w:bottom w:val="none" w:sz="0" w:space="0" w:color="auto"/>
            <w:right w:val="none" w:sz="0" w:space="0" w:color="auto"/>
          </w:divBdr>
          <w:divsChild>
            <w:div w:id="1935896478">
              <w:marLeft w:val="0"/>
              <w:marRight w:val="0"/>
              <w:marTop w:val="0"/>
              <w:marBottom w:val="0"/>
              <w:divBdr>
                <w:top w:val="none" w:sz="0" w:space="0" w:color="auto"/>
                <w:left w:val="none" w:sz="0" w:space="0" w:color="auto"/>
                <w:bottom w:val="none" w:sz="0" w:space="0" w:color="auto"/>
                <w:right w:val="none" w:sz="0" w:space="0" w:color="auto"/>
              </w:divBdr>
              <w:divsChild>
                <w:div w:id="1224171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142681">
      <w:bodyDiv w:val="1"/>
      <w:marLeft w:val="0"/>
      <w:marRight w:val="0"/>
      <w:marTop w:val="0"/>
      <w:marBottom w:val="0"/>
      <w:divBdr>
        <w:top w:val="none" w:sz="0" w:space="0" w:color="auto"/>
        <w:left w:val="none" w:sz="0" w:space="0" w:color="auto"/>
        <w:bottom w:val="none" w:sz="0" w:space="0" w:color="auto"/>
        <w:right w:val="none" w:sz="0" w:space="0" w:color="auto"/>
      </w:divBdr>
    </w:div>
    <w:div w:id="1988821392">
      <w:bodyDiv w:val="1"/>
      <w:marLeft w:val="0"/>
      <w:marRight w:val="0"/>
      <w:marTop w:val="0"/>
      <w:marBottom w:val="0"/>
      <w:divBdr>
        <w:top w:val="none" w:sz="0" w:space="0" w:color="auto"/>
        <w:left w:val="none" w:sz="0" w:space="0" w:color="auto"/>
        <w:bottom w:val="none" w:sz="0" w:space="0" w:color="auto"/>
        <w:right w:val="none" w:sz="0" w:space="0" w:color="auto"/>
      </w:divBdr>
      <w:divsChild>
        <w:div w:id="1960838979">
          <w:marLeft w:val="0"/>
          <w:marRight w:val="0"/>
          <w:marTop w:val="0"/>
          <w:marBottom w:val="0"/>
          <w:divBdr>
            <w:top w:val="none" w:sz="0" w:space="0" w:color="auto"/>
            <w:left w:val="none" w:sz="0" w:space="0" w:color="auto"/>
            <w:bottom w:val="none" w:sz="0" w:space="0" w:color="auto"/>
            <w:right w:val="none" w:sz="0" w:space="0" w:color="auto"/>
          </w:divBdr>
        </w:div>
        <w:div w:id="604389693">
          <w:marLeft w:val="0"/>
          <w:marRight w:val="0"/>
          <w:marTop w:val="0"/>
          <w:marBottom w:val="0"/>
          <w:divBdr>
            <w:top w:val="none" w:sz="0" w:space="0" w:color="auto"/>
            <w:left w:val="none" w:sz="0" w:space="0" w:color="auto"/>
            <w:bottom w:val="none" w:sz="0" w:space="0" w:color="auto"/>
            <w:right w:val="none" w:sz="0" w:space="0" w:color="auto"/>
          </w:divBdr>
        </w:div>
        <w:div w:id="1633319150">
          <w:marLeft w:val="0"/>
          <w:marRight w:val="0"/>
          <w:marTop w:val="0"/>
          <w:marBottom w:val="0"/>
          <w:divBdr>
            <w:top w:val="none" w:sz="0" w:space="0" w:color="auto"/>
            <w:left w:val="none" w:sz="0" w:space="0" w:color="auto"/>
            <w:bottom w:val="none" w:sz="0" w:space="0" w:color="auto"/>
            <w:right w:val="none" w:sz="0" w:space="0" w:color="auto"/>
          </w:divBdr>
        </w:div>
        <w:div w:id="1778020774">
          <w:marLeft w:val="0"/>
          <w:marRight w:val="0"/>
          <w:marTop w:val="0"/>
          <w:marBottom w:val="0"/>
          <w:divBdr>
            <w:top w:val="none" w:sz="0" w:space="0" w:color="auto"/>
            <w:left w:val="none" w:sz="0" w:space="0" w:color="auto"/>
            <w:bottom w:val="none" w:sz="0" w:space="0" w:color="auto"/>
            <w:right w:val="none" w:sz="0" w:space="0" w:color="auto"/>
          </w:divBdr>
        </w:div>
        <w:div w:id="666328745">
          <w:marLeft w:val="0"/>
          <w:marRight w:val="0"/>
          <w:marTop w:val="0"/>
          <w:marBottom w:val="0"/>
          <w:divBdr>
            <w:top w:val="none" w:sz="0" w:space="0" w:color="auto"/>
            <w:left w:val="none" w:sz="0" w:space="0" w:color="auto"/>
            <w:bottom w:val="none" w:sz="0" w:space="0" w:color="auto"/>
            <w:right w:val="none" w:sz="0" w:space="0" w:color="auto"/>
          </w:divBdr>
        </w:div>
        <w:div w:id="318966906">
          <w:marLeft w:val="0"/>
          <w:marRight w:val="0"/>
          <w:marTop w:val="0"/>
          <w:marBottom w:val="0"/>
          <w:divBdr>
            <w:top w:val="none" w:sz="0" w:space="0" w:color="auto"/>
            <w:left w:val="none" w:sz="0" w:space="0" w:color="auto"/>
            <w:bottom w:val="none" w:sz="0" w:space="0" w:color="auto"/>
            <w:right w:val="none" w:sz="0" w:space="0" w:color="auto"/>
          </w:divBdr>
        </w:div>
        <w:div w:id="502234951">
          <w:marLeft w:val="0"/>
          <w:marRight w:val="0"/>
          <w:marTop w:val="0"/>
          <w:marBottom w:val="0"/>
          <w:divBdr>
            <w:top w:val="none" w:sz="0" w:space="0" w:color="auto"/>
            <w:left w:val="none" w:sz="0" w:space="0" w:color="auto"/>
            <w:bottom w:val="none" w:sz="0" w:space="0" w:color="auto"/>
            <w:right w:val="none" w:sz="0" w:space="0" w:color="auto"/>
          </w:divBdr>
        </w:div>
      </w:divsChild>
    </w:div>
    <w:div w:id="2027176008">
      <w:bodyDiv w:val="1"/>
      <w:marLeft w:val="0"/>
      <w:marRight w:val="0"/>
      <w:marTop w:val="0"/>
      <w:marBottom w:val="0"/>
      <w:divBdr>
        <w:top w:val="none" w:sz="0" w:space="0" w:color="auto"/>
        <w:left w:val="none" w:sz="0" w:space="0" w:color="auto"/>
        <w:bottom w:val="none" w:sz="0" w:space="0" w:color="auto"/>
        <w:right w:val="none" w:sz="0" w:space="0" w:color="auto"/>
      </w:divBdr>
    </w:div>
    <w:div w:id="2030719060">
      <w:bodyDiv w:val="1"/>
      <w:marLeft w:val="0"/>
      <w:marRight w:val="0"/>
      <w:marTop w:val="0"/>
      <w:marBottom w:val="0"/>
      <w:divBdr>
        <w:top w:val="none" w:sz="0" w:space="0" w:color="auto"/>
        <w:left w:val="none" w:sz="0" w:space="0" w:color="auto"/>
        <w:bottom w:val="none" w:sz="0" w:space="0" w:color="auto"/>
        <w:right w:val="none" w:sz="0" w:space="0" w:color="auto"/>
      </w:divBdr>
      <w:divsChild>
        <w:div w:id="697119470">
          <w:marLeft w:val="0"/>
          <w:marRight w:val="0"/>
          <w:marTop w:val="0"/>
          <w:marBottom w:val="0"/>
          <w:divBdr>
            <w:top w:val="none" w:sz="0" w:space="0" w:color="auto"/>
            <w:left w:val="none" w:sz="0" w:space="0" w:color="auto"/>
            <w:bottom w:val="none" w:sz="0" w:space="0" w:color="auto"/>
            <w:right w:val="none" w:sz="0" w:space="0" w:color="auto"/>
          </w:divBdr>
          <w:divsChild>
            <w:div w:id="1448114202">
              <w:marLeft w:val="0"/>
              <w:marRight w:val="0"/>
              <w:marTop w:val="0"/>
              <w:marBottom w:val="0"/>
              <w:divBdr>
                <w:top w:val="none" w:sz="0" w:space="0" w:color="auto"/>
                <w:left w:val="none" w:sz="0" w:space="0" w:color="auto"/>
                <w:bottom w:val="none" w:sz="0" w:space="0" w:color="auto"/>
                <w:right w:val="none" w:sz="0" w:space="0" w:color="auto"/>
              </w:divBdr>
              <w:divsChild>
                <w:div w:id="879174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218884">
      <w:bodyDiv w:val="1"/>
      <w:marLeft w:val="0"/>
      <w:marRight w:val="0"/>
      <w:marTop w:val="0"/>
      <w:marBottom w:val="0"/>
      <w:divBdr>
        <w:top w:val="none" w:sz="0" w:space="0" w:color="auto"/>
        <w:left w:val="none" w:sz="0" w:space="0" w:color="auto"/>
        <w:bottom w:val="none" w:sz="0" w:space="0" w:color="auto"/>
        <w:right w:val="none" w:sz="0" w:space="0" w:color="auto"/>
      </w:divBdr>
      <w:divsChild>
        <w:div w:id="573051511">
          <w:marLeft w:val="0"/>
          <w:marRight w:val="0"/>
          <w:marTop w:val="0"/>
          <w:marBottom w:val="0"/>
          <w:divBdr>
            <w:top w:val="none" w:sz="0" w:space="0" w:color="auto"/>
            <w:left w:val="none" w:sz="0" w:space="0" w:color="auto"/>
            <w:bottom w:val="none" w:sz="0" w:space="0" w:color="auto"/>
            <w:right w:val="none" w:sz="0" w:space="0" w:color="auto"/>
          </w:divBdr>
          <w:divsChild>
            <w:div w:id="861668513">
              <w:marLeft w:val="0"/>
              <w:marRight w:val="0"/>
              <w:marTop w:val="0"/>
              <w:marBottom w:val="0"/>
              <w:divBdr>
                <w:top w:val="none" w:sz="0" w:space="0" w:color="auto"/>
                <w:left w:val="none" w:sz="0" w:space="0" w:color="auto"/>
                <w:bottom w:val="none" w:sz="0" w:space="0" w:color="auto"/>
                <w:right w:val="none" w:sz="0" w:space="0" w:color="auto"/>
              </w:divBdr>
              <w:divsChild>
                <w:div w:id="1024555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7964225">
      <w:bodyDiv w:val="1"/>
      <w:marLeft w:val="0"/>
      <w:marRight w:val="0"/>
      <w:marTop w:val="0"/>
      <w:marBottom w:val="0"/>
      <w:divBdr>
        <w:top w:val="none" w:sz="0" w:space="0" w:color="auto"/>
        <w:left w:val="none" w:sz="0" w:space="0" w:color="auto"/>
        <w:bottom w:val="none" w:sz="0" w:space="0" w:color="auto"/>
        <w:right w:val="none" w:sz="0" w:space="0" w:color="auto"/>
      </w:divBdr>
      <w:divsChild>
        <w:div w:id="1915235398">
          <w:marLeft w:val="0"/>
          <w:marRight w:val="0"/>
          <w:marTop w:val="0"/>
          <w:marBottom w:val="0"/>
          <w:divBdr>
            <w:top w:val="none" w:sz="0" w:space="0" w:color="auto"/>
            <w:left w:val="none" w:sz="0" w:space="0" w:color="auto"/>
            <w:bottom w:val="none" w:sz="0" w:space="0" w:color="auto"/>
            <w:right w:val="none" w:sz="0" w:space="0" w:color="auto"/>
          </w:divBdr>
          <w:divsChild>
            <w:div w:id="1218473935">
              <w:marLeft w:val="0"/>
              <w:marRight w:val="0"/>
              <w:marTop w:val="0"/>
              <w:marBottom w:val="0"/>
              <w:divBdr>
                <w:top w:val="none" w:sz="0" w:space="0" w:color="auto"/>
                <w:left w:val="none" w:sz="0" w:space="0" w:color="auto"/>
                <w:bottom w:val="none" w:sz="0" w:space="0" w:color="auto"/>
                <w:right w:val="none" w:sz="0" w:space="0" w:color="auto"/>
              </w:divBdr>
              <w:divsChild>
                <w:div w:id="661736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941561">
      <w:bodyDiv w:val="1"/>
      <w:marLeft w:val="0"/>
      <w:marRight w:val="0"/>
      <w:marTop w:val="0"/>
      <w:marBottom w:val="0"/>
      <w:divBdr>
        <w:top w:val="none" w:sz="0" w:space="0" w:color="auto"/>
        <w:left w:val="none" w:sz="0" w:space="0" w:color="auto"/>
        <w:bottom w:val="none" w:sz="0" w:space="0" w:color="auto"/>
        <w:right w:val="none" w:sz="0" w:space="0" w:color="auto"/>
      </w:divBdr>
      <w:divsChild>
        <w:div w:id="432019364">
          <w:marLeft w:val="0"/>
          <w:marRight w:val="0"/>
          <w:marTop w:val="0"/>
          <w:marBottom w:val="0"/>
          <w:divBdr>
            <w:top w:val="none" w:sz="0" w:space="0" w:color="auto"/>
            <w:left w:val="none" w:sz="0" w:space="0" w:color="auto"/>
            <w:bottom w:val="none" w:sz="0" w:space="0" w:color="auto"/>
            <w:right w:val="none" w:sz="0" w:space="0" w:color="auto"/>
          </w:divBdr>
          <w:divsChild>
            <w:div w:id="45569341">
              <w:marLeft w:val="0"/>
              <w:marRight w:val="0"/>
              <w:marTop w:val="0"/>
              <w:marBottom w:val="0"/>
              <w:divBdr>
                <w:top w:val="none" w:sz="0" w:space="0" w:color="auto"/>
                <w:left w:val="none" w:sz="0" w:space="0" w:color="auto"/>
                <w:bottom w:val="none" w:sz="0" w:space="0" w:color="auto"/>
                <w:right w:val="none" w:sz="0" w:space="0" w:color="auto"/>
              </w:divBdr>
              <w:divsChild>
                <w:div w:id="109393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39</TotalTime>
  <Pages>5</Pages>
  <Words>1911</Words>
  <Characters>10897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12783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cp:lastModifiedBy>
  <cp:revision>23</cp:revision>
  <cp:lastPrinted>2019-02-25T14:05:00Z</cp:lastPrinted>
  <dcterms:created xsi:type="dcterms:W3CDTF">2020-10-22T19:17:00Z</dcterms:created>
  <dcterms:modified xsi:type="dcterms:W3CDTF">2020-10-23T18:48:00Z</dcterms:modified>
  <cp:category/>
</cp:coreProperties>
</file>